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AEC36" w14:textId="71324A4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20103">
        <w:rPr>
          <w:b/>
          <w:sz w:val="24"/>
          <w:szCs w:val="24"/>
          <w:lang w:eastAsia="ko-KR"/>
        </w:rPr>
        <w:t>6</w:t>
      </w:r>
      <w:r w:rsidR="00364017">
        <w:rPr>
          <w:b/>
          <w:sz w:val="24"/>
          <w:szCs w:val="24"/>
          <w:lang w:eastAsia="ko-KR"/>
        </w:rPr>
        <w:t>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B85B75">
        <w:rPr>
          <w:b/>
          <w:i/>
          <w:noProof/>
          <w:sz w:val="24"/>
          <w:szCs w:val="24"/>
          <w:lang w:eastAsia="ko-KR"/>
        </w:rPr>
        <w:t>09021</w:t>
      </w:r>
    </w:p>
    <w:bookmarkEnd w:id="0"/>
    <w:bookmarkEnd w:id="1"/>
    <w:p w14:paraId="1B64BD58" w14:textId="77777777" w:rsidR="006D2ED0" w:rsidRPr="00DD3A0A" w:rsidRDefault="00364017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Lisbon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="00AE6126" w:rsidRPr="00AE6126">
        <w:rPr>
          <w:rFonts w:eastAsia="MS Mincho" w:cs="Arial"/>
          <w:b/>
          <w:bCs/>
          <w:sz w:val="24"/>
          <w:lang w:val="en-US" w:eastAsia="ja-JP"/>
        </w:rPr>
        <w:t>Portugal</w:t>
      </w:r>
      <w:r w:rsidR="00AE6126">
        <w:rPr>
          <w:rFonts w:eastAsia="MS Mincho" w:cs="Arial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10</w:t>
      </w:r>
      <w:r w:rsidRPr="00364017">
        <w:rPr>
          <w:rFonts w:eastAsia="MS Mincho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>
        <w:rPr>
          <w:rFonts w:eastAsia="MS Mincho" w:cs="Arial"/>
          <w:b/>
          <w:bCs/>
          <w:sz w:val="24"/>
          <w:lang w:val="en-US" w:eastAsia="ja-JP"/>
        </w:rPr>
        <w:t>14</w:t>
      </w:r>
      <w:r w:rsidR="00DD3A0A"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October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02C097C3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36435">
        <w:rPr>
          <w:rFonts w:ascii="Arial" w:hAnsi="Arial"/>
          <w:sz w:val="24"/>
          <w:lang w:eastAsia="ko-KR"/>
        </w:rPr>
        <w:t>7.2</w:t>
      </w:r>
      <w:r w:rsidR="00242E7E">
        <w:rPr>
          <w:rFonts w:ascii="Arial" w:hAnsi="Arial"/>
          <w:sz w:val="24"/>
          <w:lang w:eastAsia="ko-KR"/>
        </w:rPr>
        <w:t>.</w:t>
      </w:r>
      <w:r w:rsidR="00364017">
        <w:rPr>
          <w:rFonts w:ascii="Arial" w:hAnsi="Arial"/>
          <w:sz w:val="24"/>
          <w:lang w:eastAsia="ko-KR"/>
        </w:rPr>
        <w:t>2.2</w:t>
      </w:r>
    </w:p>
    <w:p w14:paraId="318ACF8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54971E0" w14:textId="777777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36435" w:rsidRPr="00836435">
        <w:rPr>
          <w:rFonts w:ascii="Arial" w:hAnsi="Arial"/>
          <w:sz w:val="24"/>
        </w:rPr>
        <w:t>Simulation results for precoder cycling based on semi-open-loop transmission</w:t>
      </w:r>
    </w:p>
    <w:p w14:paraId="5DA26F72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B9A56C9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B0025DA" w14:textId="77777777" w:rsidR="00055C55" w:rsidRDefault="00055C55" w:rsidP="00AC3BC2">
      <w:pPr>
        <w:pStyle w:val="maintext"/>
        <w:ind w:firstLine="400"/>
      </w:pPr>
      <w:r>
        <w:t>In RAN1#8</w:t>
      </w:r>
      <w:r w:rsidR="00364017">
        <w:t>6</w:t>
      </w:r>
      <w:r>
        <w:t xml:space="preserve">, the following agreement </w:t>
      </w:r>
      <w:r w:rsidR="00F4594E">
        <w:t>and conclusion were</w:t>
      </w:r>
      <w:r w:rsidR="00F367AB">
        <w:t xml:space="preserve"> made </w:t>
      </w:r>
      <w:r w:rsidR="00F4594E">
        <w:t xml:space="preserve">about </w:t>
      </w:r>
      <w:r w:rsidR="00F4594E" w:rsidRPr="00F4594E">
        <w:t>DMRS-based open-loop and semi-open-loop transmission</w:t>
      </w:r>
      <w:r w:rsidR="00F4594E">
        <w:t xml:space="preserve"> [1]</w:t>
      </w:r>
      <w:r>
        <w:t>.</w:t>
      </w:r>
    </w:p>
    <w:p w14:paraId="3FB8E4F3" w14:textId="77777777" w:rsidR="00F4594E" w:rsidRPr="00C531AF" w:rsidRDefault="00F4594E" w:rsidP="00F4594E">
      <w:pPr>
        <w:rPr>
          <w:b/>
          <w:u w:val="single"/>
        </w:rPr>
      </w:pPr>
      <w:r w:rsidRPr="00C531AF">
        <w:rPr>
          <w:b/>
          <w:highlight w:val="green"/>
          <w:u w:val="single"/>
        </w:rPr>
        <w:t>Agreement</w:t>
      </w:r>
      <w:r>
        <w:rPr>
          <w:b/>
          <w:u w:val="single"/>
        </w:rPr>
        <w:t>:</w:t>
      </w:r>
    </w:p>
    <w:p w14:paraId="3334266E" w14:textId="77777777" w:rsidR="00F4594E" w:rsidRPr="00577AC3" w:rsidRDefault="00F4594E" w:rsidP="00F4594E">
      <w:pPr>
        <w:numPr>
          <w:ilvl w:val="0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Support both CLASS A and CLASS B with K≥1 CSI-RS resources for the eMIMO-Type of semi-open-loop</w:t>
      </w:r>
    </w:p>
    <w:p w14:paraId="72B30FDE" w14:textId="77777777" w:rsidR="00F4594E" w:rsidRPr="00577AC3" w:rsidRDefault="00F4594E" w:rsidP="00F4594E">
      <w:pPr>
        <w:numPr>
          <w:ilvl w:val="1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 xml:space="preserve">For dual-stage codebook, </w:t>
      </w:r>
    </w:p>
    <w:p w14:paraId="5A74A38B" w14:textId="77777777" w:rsidR="00F4594E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RI, i</w:t>
      </w:r>
      <w:r w:rsidRPr="00577AC3">
        <w:rPr>
          <w:vertAlign w:val="subscript"/>
          <w:lang w:val="en-US"/>
        </w:rPr>
        <w:t>1</w:t>
      </w:r>
      <w:r w:rsidRPr="00577AC3">
        <w:rPr>
          <w:lang w:val="en-US"/>
        </w:rPr>
        <w:t xml:space="preserve"> and CQI reporting is supported for </w:t>
      </w:r>
      <w:r>
        <w:rPr>
          <w:lang w:val="en-US"/>
        </w:rPr>
        <w:t>{</w:t>
      </w:r>
      <w:r w:rsidRPr="00577AC3">
        <w:rPr>
          <w:lang w:val="en-US"/>
        </w:rPr>
        <w:t>CLASS A</w:t>
      </w:r>
      <w:r>
        <w:rPr>
          <w:lang w:val="en-US"/>
        </w:rPr>
        <w:t>}</w:t>
      </w:r>
      <w:r w:rsidRPr="00577AC3">
        <w:rPr>
          <w:lang w:val="en-US"/>
        </w:rPr>
        <w:t xml:space="preserve"> and </w:t>
      </w:r>
      <w:r>
        <w:rPr>
          <w:lang w:val="en-US"/>
        </w:rPr>
        <w:t>{</w:t>
      </w:r>
      <w:r w:rsidRPr="00577AC3">
        <w:rPr>
          <w:lang w:val="en-US"/>
        </w:rPr>
        <w:t>CLASS B with K=1</w:t>
      </w:r>
      <w:r>
        <w:rPr>
          <w:lang w:val="en-US"/>
        </w:rPr>
        <w:t xml:space="preserve"> and 8Tx/alternate 4Tx codebooks}</w:t>
      </w:r>
    </w:p>
    <w:p w14:paraId="47B2FAEA" w14:textId="77777777" w:rsidR="00F4594E" w:rsidRDefault="00F4594E" w:rsidP="00F4594E">
      <w:pPr>
        <w:numPr>
          <w:ilvl w:val="3"/>
          <w:numId w:val="41"/>
        </w:numPr>
        <w:spacing w:after="0"/>
        <w:rPr>
          <w:lang w:val="en-US"/>
        </w:rPr>
      </w:pPr>
      <w:r>
        <w:rPr>
          <w:lang w:val="en-US"/>
        </w:rPr>
        <w:t>FFS: reporting i11 and/or i12 for Class A codebooks</w:t>
      </w:r>
    </w:p>
    <w:p w14:paraId="3850C0AB" w14:textId="77777777" w:rsidR="00F4594E" w:rsidRPr="00B3193F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CRI, RI, i</w:t>
      </w:r>
      <w:r w:rsidRPr="00577AC3">
        <w:rPr>
          <w:vertAlign w:val="subscript"/>
          <w:lang w:val="en-US"/>
        </w:rPr>
        <w:t>1</w:t>
      </w:r>
      <w:r w:rsidRPr="00577AC3">
        <w:rPr>
          <w:lang w:val="en-US"/>
        </w:rPr>
        <w:t xml:space="preserve"> and CQI reporting is </w:t>
      </w:r>
      <w:r w:rsidRPr="00B3193F">
        <w:rPr>
          <w:lang w:val="en-US"/>
        </w:rPr>
        <w:t>supported for CLASS B with K&gt;1</w:t>
      </w:r>
    </w:p>
    <w:p w14:paraId="0CFC3BE9" w14:textId="77777777" w:rsidR="00F4594E" w:rsidRPr="00577AC3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>
        <w:rPr>
          <w:lang w:val="en-US"/>
        </w:rPr>
        <w:t>FFS: reporting i1 and subsampled i2</w:t>
      </w:r>
    </w:p>
    <w:p w14:paraId="439320AD" w14:textId="77777777" w:rsidR="00F4594E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B3193F">
        <w:rPr>
          <w:lang w:val="en-US"/>
        </w:rPr>
        <w:t>FFS: Hybrid CSI with semi-open-loop</w:t>
      </w:r>
      <w:r w:rsidRPr="009A5D05">
        <w:rPr>
          <w:lang w:val="en-US"/>
        </w:rPr>
        <w:t xml:space="preserve"> </w:t>
      </w:r>
    </w:p>
    <w:p w14:paraId="7E596E2D" w14:textId="77777777" w:rsidR="00F4594E" w:rsidRPr="009A5D05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>
        <w:rPr>
          <w:lang w:val="en-US"/>
        </w:rPr>
        <w:t>FFS: Reporting multiple CRIs for CLASS B K&gt;1</w:t>
      </w:r>
    </w:p>
    <w:p w14:paraId="47E4B2AD" w14:textId="77777777" w:rsidR="00F4594E" w:rsidRDefault="00F4594E" w:rsidP="00F4594E">
      <w:pPr>
        <w:numPr>
          <w:ilvl w:val="1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For single-stage codebook wit</w:t>
      </w:r>
      <w:r>
        <w:rPr>
          <w:lang w:val="en-US"/>
        </w:rPr>
        <w:t>h 2 and 4 ports (CLASS B with K&gt;</w:t>
      </w:r>
      <w:r w:rsidRPr="00577AC3">
        <w:rPr>
          <w:lang w:val="en-US"/>
        </w:rPr>
        <w:t>1), CRI, RI and CQI are reported</w:t>
      </w:r>
    </w:p>
    <w:p w14:paraId="2BA77A47" w14:textId="77777777" w:rsidR="00F4594E" w:rsidRPr="003244BF" w:rsidRDefault="00F4594E" w:rsidP="00F4594E">
      <w:pPr>
        <w:numPr>
          <w:ilvl w:val="1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For single-stage codebook wit</w:t>
      </w:r>
      <w:r>
        <w:rPr>
          <w:lang w:val="en-US"/>
        </w:rPr>
        <w:t>h 2 and 4 ports (CLASS B with K=</w:t>
      </w:r>
      <w:r w:rsidRPr="00577AC3">
        <w:rPr>
          <w:lang w:val="en-US"/>
        </w:rPr>
        <w:t>1), RI and CQI are reported</w:t>
      </w:r>
    </w:p>
    <w:p w14:paraId="530AD10E" w14:textId="77777777" w:rsidR="00F4594E" w:rsidRPr="00577AC3" w:rsidRDefault="00F4594E" w:rsidP="00F4594E">
      <w:pPr>
        <w:numPr>
          <w:ilvl w:val="0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 xml:space="preserve">Support </w:t>
      </w:r>
      <w:r w:rsidRPr="00C0119B">
        <w:rPr>
          <w:highlight w:val="yellow"/>
          <w:lang w:val="en-US"/>
        </w:rPr>
        <w:t>RE level transmitter operation</w:t>
      </w:r>
      <w:r w:rsidRPr="00577AC3">
        <w:rPr>
          <w:lang w:val="en-US"/>
        </w:rPr>
        <w:t xml:space="preserve"> on PDSCH for both CSI reporting and PDSCH transmission</w:t>
      </w:r>
    </w:p>
    <w:p w14:paraId="6102E911" w14:textId="77777777" w:rsidR="00F4594E" w:rsidRPr="00577AC3" w:rsidRDefault="00F4594E" w:rsidP="00F4594E">
      <w:pPr>
        <w:numPr>
          <w:ilvl w:val="1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Down selection from the following</w:t>
      </w:r>
      <w:r>
        <w:rPr>
          <w:lang w:val="en-US"/>
        </w:rPr>
        <w:t xml:space="preserve"> transmission schemes in RAN1#86bis</w:t>
      </w:r>
      <w:r w:rsidRPr="00577AC3">
        <w:rPr>
          <w:lang w:val="en-US"/>
        </w:rPr>
        <w:t>, including possible combination</w:t>
      </w:r>
    </w:p>
    <w:p w14:paraId="47B408FE" w14:textId="77777777" w:rsidR="00F4594E" w:rsidRPr="00C0119B" w:rsidRDefault="00F4594E" w:rsidP="00F4594E">
      <w:pPr>
        <w:numPr>
          <w:ilvl w:val="2"/>
          <w:numId w:val="41"/>
        </w:numPr>
        <w:spacing w:after="0"/>
        <w:rPr>
          <w:highlight w:val="yellow"/>
          <w:lang w:val="en-US"/>
        </w:rPr>
      </w:pPr>
      <w:r w:rsidRPr="00C0119B">
        <w:rPr>
          <w:highlight w:val="yellow"/>
          <w:lang w:val="en-US"/>
        </w:rPr>
        <w:t>Precoder cycling</w:t>
      </w:r>
    </w:p>
    <w:p w14:paraId="60C9CD9D" w14:textId="77777777" w:rsidR="00F4594E" w:rsidRPr="00577AC3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 xml:space="preserve">Tx diversity </w:t>
      </w:r>
    </w:p>
    <w:p w14:paraId="38E1FBF8" w14:textId="77777777" w:rsidR="00F4594E" w:rsidRPr="00577AC3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LD-CDD</w:t>
      </w:r>
    </w:p>
    <w:p w14:paraId="508C1D34" w14:textId="77777777" w:rsidR="00F4594E" w:rsidRPr="00577AC3" w:rsidRDefault="00F4594E" w:rsidP="00F4594E">
      <w:pPr>
        <w:numPr>
          <w:ilvl w:val="2"/>
          <w:numId w:val="41"/>
        </w:numPr>
        <w:spacing w:after="0"/>
        <w:rPr>
          <w:lang w:val="en-US"/>
        </w:rPr>
      </w:pPr>
      <w:r w:rsidRPr="00577AC3">
        <w:rPr>
          <w:lang w:val="en-US"/>
        </w:rPr>
        <w:t>Layer Permutation</w:t>
      </w:r>
    </w:p>
    <w:p w14:paraId="633F1777" w14:textId="7153F8DE" w:rsidR="00364017" w:rsidRDefault="00364017" w:rsidP="005862F6">
      <w:pPr>
        <w:pStyle w:val="maintext"/>
        <w:ind w:firstLineChars="0" w:firstLine="0"/>
      </w:pPr>
      <w:bookmarkStart w:id="4" w:name="_GoBack"/>
      <w:bookmarkEnd w:id="4"/>
    </w:p>
    <w:p w14:paraId="067413D0" w14:textId="77777777" w:rsidR="00AD6148" w:rsidRPr="008C3FDD" w:rsidRDefault="00C0119B" w:rsidP="005862F6">
      <w:pPr>
        <w:pStyle w:val="maintext"/>
        <w:ind w:firstLineChars="0" w:firstLine="0"/>
      </w:pPr>
      <w:r>
        <w:t>Based on the agreement (highlighted in yellow), t</w:t>
      </w:r>
      <w:r w:rsidR="005862F6">
        <w:t xml:space="preserve">he companion contribution [2] proposes a precoder cycling based semi-open-loop transmission scheme </w:t>
      </w:r>
      <w:r w:rsidR="006057EF">
        <w:t>relyin</w:t>
      </w:r>
      <w:r w:rsidR="006057EF" w:rsidRPr="00C0119B">
        <w:t>g</w:t>
      </w:r>
      <w:r w:rsidR="006057EF">
        <w:t xml:space="preserve"> on</w:t>
      </w:r>
      <w:r w:rsidR="005862F6">
        <w:t xml:space="preserve"> partial PMI feedback (W1 only)</w:t>
      </w:r>
      <w:r w:rsidR="006057EF">
        <w:t>.</w:t>
      </w:r>
      <w:r>
        <w:t xml:space="preserve"> In the proposed scheme, beams are cycled at RB level and co-phase values are cycled at RE level.</w:t>
      </w:r>
      <w:r w:rsidR="005862F6">
        <w:t xml:space="preserve"> </w:t>
      </w:r>
      <w:r w:rsidR="00C6489F" w:rsidRPr="008C3FDD">
        <w:t>This contribution</w:t>
      </w:r>
      <w:r w:rsidR="005862F6">
        <w:t xml:space="preserve"> provides simulation results </w:t>
      </w:r>
      <w:r w:rsidR="006057EF">
        <w:t xml:space="preserve">to show performance </w:t>
      </w:r>
      <w:r w:rsidR="00D200A3">
        <w:t xml:space="preserve">gain </w:t>
      </w:r>
      <w:r w:rsidR="006057EF">
        <w:t xml:space="preserve">of the proposed </w:t>
      </w:r>
      <w:r w:rsidR="00D200A3">
        <w:t xml:space="preserve">semi-open-loop </w:t>
      </w:r>
      <w:r w:rsidR="006057EF">
        <w:t>scheme</w:t>
      </w:r>
      <w:r w:rsidR="00D200A3">
        <w:t xml:space="preserve"> over the closed loop transmission</w:t>
      </w:r>
      <w:r w:rsidR="005862F6">
        <w:t>.</w:t>
      </w:r>
      <w:r w:rsidR="00560F2D">
        <w:t xml:space="preserve"> </w:t>
      </w:r>
    </w:p>
    <w:p w14:paraId="2E28D566" w14:textId="77777777" w:rsidR="003E633B" w:rsidRDefault="00D200A3" w:rsidP="00AD6148">
      <w:pPr>
        <w:pStyle w:val="Heading1"/>
      </w:pPr>
      <w:r>
        <w:lastRenderedPageBreak/>
        <w:t xml:space="preserve">Semi-open-loop transmission schemes for evaluation </w:t>
      </w:r>
    </w:p>
    <w:p w14:paraId="6F8F84CA" w14:textId="77777777" w:rsidR="002958FD" w:rsidRPr="002958FD" w:rsidRDefault="002958FD" w:rsidP="007E575B">
      <w:pPr>
        <w:pStyle w:val="ListParagraph"/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ind w:leftChars="0" w:left="432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E0B2383" w14:textId="77777777" w:rsidR="005804B1" w:rsidRDefault="00327471" w:rsidP="008E599D">
      <w:pPr>
        <w:pStyle w:val="maintext"/>
        <w:keepNext/>
        <w:ind w:firstLineChars="0" w:firstLine="0"/>
        <w:jc w:val="left"/>
      </w:pPr>
      <w:r>
        <w:object w:dxaOrig="15760" w:dyaOrig="6470" w14:anchorId="70C4A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9pt;height:204.9pt" o:ole="">
            <v:imagedata r:id="rId8" o:title=""/>
          </v:shape>
          <o:OLEObject Type="Embed" ProgID="Visio.Drawing.11" ShapeID="_x0000_i1025" DrawAspect="Content" ObjectID="_1536572526" r:id="rId9"/>
        </w:object>
      </w:r>
    </w:p>
    <w:p w14:paraId="3C5E3953" w14:textId="77777777" w:rsidR="005804B1" w:rsidRDefault="005804B1" w:rsidP="005804B1">
      <w:pPr>
        <w:pStyle w:val="Caption"/>
        <w:jc w:val="center"/>
      </w:pPr>
      <w:bookmarkStart w:id="5" w:name="_Ref458666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An illustration of </w:t>
      </w:r>
      <w:r w:rsidRPr="00941E5B">
        <w:t xml:space="preserve">RE level co-phase cycling of co-phase values </w:t>
      </w:r>
      <w:r w:rsidR="00CE5C3C">
        <w:t>(for 2</w:t>
      </w:r>
      <w:r w:rsidR="00CE5C3C" w:rsidRPr="00CE5C3C">
        <w:rPr>
          <w:vertAlign w:val="superscript"/>
        </w:rPr>
        <w:t>nd</w:t>
      </w:r>
      <w:r w:rsidR="00CE5C3C">
        <w:t xml:space="preserve"> polarization) </w:t>
      </w:r>
      <w:r w:rsidRPr="00941E5B">
        <w:t>in a</w:t>
      </w:r>
      <w:r w:rsidR="00465CF4">
        <w:t>n</w:t>
      </w:r>
      <w:r w:rsidRPr="00941E5B">
        <w:t xml:space="preserve"> RB</w:t>
      </w:r>
    </w:p>
    <w:p w14:paraId="05C9EBD0" w14:textId="77777777" w:rsidR="005804B1" w:rsidRDefault="005804B1" w:rsidP="005804B1">
      <w:pPr>
        <w:pStyle w:val="Caption"/>
        <w:keepNext/>
        <w:jc w:val="center"/>
      </w:pPr>
      <w:bookmarkStart w:id="6" w:name="_Ref4586665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RE level cycling of 2 co-phase values (for 2</w:t>
      </w:r>
      <w:r w:rsidRPr="0068313A">
        <w:rPr>
          <w:vertAlign w:val="superscript"/>
        </w:rPr>
        <w:t>nd</w:t>
      </w:r>
      <w:r>
        <w:t xml:space="preserve"> polarization)</w:t>
      </w:r>
    </w:p>
    <w:tbl>
      <w:tblPr>
        <w:tblStyle w:val="GridTable1Light"/>
        <w:tblW w:w="5000" w:type="pct"/>
        <w:tblLook w:val="0620" w:firstRow="1" w:lastRow="0" w:firstColumn="0" w:lastColumn="0" w:noHBand="1" w:noVBand="1"/>
      </w:tblPr>
      <w:tblGrid>
        <w:gridCol w:w="1378"/>
        <w:gridCol w:w="1540"/>
        <w:gridCol w:w="1234"/>
        <w:gridCol w:w="1751"/>
        <w:gridCol w:w="1891"/>
        <w:gridCol w:w="1835"/>
      </w:tblGrid>
      <w:tr w:rsidR="00002658" w:rsidRPr="00EF6707" w14:paraId="2DBE4F9B" w14:textId="77777777" w:rsidTr="007E57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tcW w:w="715" w:type="pct"/>
            <w:vMerge w:val="restart"/>
            <w:vAlign w:val="center"/>
            <w:hideMark/>
          </w:tcPr>
          <w:p w14:paraId="2E68490E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Scheme</w:t>
            </w:r>
          </w:p>
        </w:tc>
        <w:tc>
          <w:tcPr>
            <w:tcW w:w="799" w:type="pct"/>
            <w:vMerge w:val="restart"/>
            <w:vAlign w:val="center"/>
          </w:tcPr>
          <w:p w14:paraId="5A01C341" w14:textId="7713B120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W1 beam</w:t>
            </w:r>
            <w:r>
              <w:rPr>
                <w:lang w:val="en-US"/>
              </w:rPr>
              <w:t xml:space="preserve"> cycling granularity</w:t>
            </w:r>
          </w:p>
        </w:tc>
        <w:tc>
          <w:tcPr>
            <w:tcW w:w="3485" w:type="pct"/>
            <w:gridSpan w:val="4"/>
            <w:vAlign w:val="center"/>
            <w:hideMark/>
          </w:tcPr>
          <w:p w14:paraId="095F72A8" w14:textId="77777777" w:rsidR="00002658" w:rsidRPr="00EF6707" w:rsidRDefault="00002658">
            <w:pPr>
              <w:pStyle w:val="maintext"/>
              <w:keepNext/>
              <w:spacing w:line="240" w:lineRule="auto"/>
              <w:ind w:firstLineChars="10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Co-phase</w:t>
            </w:r>
            <w:r>
              <w:rPr>
                <w:lang w:val="en-US"/>
              </w:rPr>
              <w:t xml:space="preserve"> for 2</w:t>
            </w:r>
            <w:r w:rsidRPr="00B05C87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polarization</w:t>
            </w:r>
          </w:p>
        </w:tc>
      </w:tr>
      <w:tr w:rsidR="00002658" w:rsidRPr="00EF6707" w14:paraId="5D552E35" w14:textId="77777777" w:rsidTr="007E575B">
        <w:trPr>
          <w:trHeight w:val="253"/>
        </w:trPr>
        <w:tc>
          <w:tcPr>
            <w:tcW w:w="715" w:type="pct"/>
            <w:vMerge/>
            <w:vAlign w:val="center"/>
            <w:hideMark/>
          </w:tcPr>
          <w:p w14:paraId="7900A61A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799" w:type="pct"/>
            <w:vMerge/>
            <w:vAlign w:val="center"/>
          </w:tcPr>
          <w:p w14:paraId="41137574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641" w:type="pct"/>
            <w:vAlign w:val="center"/>
            <w:hideMark/>
          </w:tcPr>
          <w:p w14:paraId="46858E01" w14:textId="77777777" w:rsidR="00002658" w:rsidRPr="00DD464F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b/>
                <w:lang w:val="en-US"/>
              </w:rPr>
            </w:pPr>
            <w:r w:rsidRPr="00DD464F">
              <w:rPr>
                <w:b/>
                <w:lang w:val="en-US"/>
              </w:rPr>
              <w:t>Cycling</w:t>
            </w:r>
          </w:p>
        </w:tc>
        <w:tc>
          <w:tcPr>
            <w:tcW w:w="909" w:type="pct"/>
            <w:vAlign w:val="center"/>
            <w:hideMark/>
          </w:tcPr>
          <w:p w14:paraId="0CA585CC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Co-phase values</w:t>
            </w:r>
          </w:p>
        </w:tc>
        <w:tc>
          <w:tcPr>
            <w:tcW w:w="982" w:type="pct"/>
            <w:vAlign w:val="center"/>
            <w:hideMark/>
          </w:tcPr>
          <w:p w14:paraId="450A96E3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Number of co-phase values for cycling</w:t>
            </w:r>
          </w:p>
        </w:tc>
        <w:tc>
          <w:tcPr>
            <w:tcW w:w="953" w:type="pct"/>
            <w:vAlign w:val="center"/>
            <w:hideMark/>
          </w:tcPr>
          <w:p w14:paraId="424B49A6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Number of RBs for co-phase cycling</w:t>
            </w:r>
          </w:p>
        </w:tc>
      </w:tr>
      <w:tr w:rsidR="00002658" w:rsidRPr="00EF6707" w14:paraId="0C141DD3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27DA9D58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0</w:t>
            </w:r>
          </w:p>
        </w:tc>
        <w:tc>
          <w:tcPr>
            <w:tcW w:w="799" w:type="pct"/>
            <w:vAlign w:val="center"/>
          </w:tcPr>
          <w:p w14:paraId="309DD19E" w14:textId="7656B8E4" w:rsidR="00002658" w:rsidRPr="007E575B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7E575B">
              <w:rPr>
                <w:lang w:val="en-US"/>
              </w:rPr>
              <w:t>1 RB</w:t>
            </w:r>
          </w:p>
        </w:tc>
        <w:tc>
          <w:tcPr>
            <w:tcW w:w="641" w:type="pct"/>
            <w:vMerge w:val="restart"/>
            <w:vAlign w:val="center"/>
            <w:hideMark/>
          </w:tcPr>
          <w:p w14:paraId="204C918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DD464F">
              <w:rPr>
                <w:rFonts w:hint="eastAsia"/>
                <w:b/>
                <w:lang w:val="en-US"/>
              </w:rPr>
              <w:t>RE level</w:t>
            </w:r>
            <w:r w:rsidRPr="00EF6707">
              <w:rPr>
                <w:rFonts w:hint="eastAsia"/>
                <w:lang w:val="en-US"/>
              </w:rPr>
              <w:t xml:space="preserve"> cycling</w:t>
            </w:r>
          </w:p>
        </w:tc>
        <w:tc>
          <w:tcPr>
            <w:tcW w:w="909" w:type="pct"/>
            <w:vAlign w:val="center"/>
            <w:hideMark/>
          </w:tcPr>
          <w:p w14:paraId="34769D83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{1,j,-1,-j}</w:t>
            </w:r>
          </w:p>
        </w:tc>
        <w:tc>
          <w:tcPr>
            <w:tcW w:w="982" w:type="pct"/>
            <w:vAlign w:val="center"/>
            <w:hideMark/>
          </w:tcPr>
          <w:p w14:paraId="45858567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 co-phase values</w:t>
            </w:r>
          </w:p>
        </w:tc>
        <w:tc>
          <w:tcPr>
            <w:tcW w:w="953" w:type="pct"/>
            <w:vAlign w:val="center"/>
            <w:hideMark/>
          </w:tcPr>
          <w:p w14:paraId="2E5B9FF4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1</w:t>
            </w:r>
          </w:p>
        </w:tc>
      </w:tr>
      <w:tr w:rsidR="00002658" w:rsidRPr="00EF6707" w14:paraId="3A54B091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7AC8D462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1</w:t>
            </w:r>
          </w:p>
        </w:tc>
        <w:tc>
          <w:tcPr>
            <w:tcW w:w="799" w:type="pct"/>
            <w:vAlign w:val="center"/>
          </w:tcPr>
          <w:p w14:paraId="00FFE0D2" w14:textId="341C54AC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 RB</w:t>
            </w:r>
          </w:p>
        </w:tc>
        <w:tc>
          <w:tcPr>
            <w:tcW w:w="641" w:type="pct"/>
            <w:vMerge/>
            <w:vAlign w:val="center"/>
            <w:hideMark/>
          </w:tcPr>
          <w:p w14:paraId="652DBC9F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26AA18FF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</w:t>
            </w:r>
          </w:p>
        </w:tc>
        <w:tc>
          <w:tcPr>
            <w:tcW w:w="982" w:type="pct"/>
            <w:vAlign w:val="center"/>
            <w:hideMark/>
          </w:tcPr>
          <w:p w14:paraId="668DC46D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 co-phase values</w:t>
            </w:r>
          </w:p>
        </w:tc>
        <w:tc>
          <w:tcPr>
            <w:tcW w:w="953" w:type="pct"/>
            <w:vAlign w:val="center"/>
            <w:hideMark/>
          </w:tcPr>
          <w:p w14:paraId="67B588F9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1</w:t>
            </w:r>
          </w:p>
        </w:tc>
      </w:tr>
      <w:tr w:rsidR="00002658" w:rsidRPr="00EF6707" w14:paraId="02C286A7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5E068B08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Scheme 2</w:t>
            </w:r>
          </w:p>
        </w:tc>
        <w:tc>
          <w:tcPr>
            <w:tcW w:w="799" w:type="pct"/>
            <w:vAlign w:val="center"/>
          </w:tcPr>
          <w:p w14:paraId="58A83DD8" w14:textId="63D49A17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65320900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4B9033D2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{1,-1}, {j,-j}</w:t>
            </w:r>
          </w:p>
        </w:tc>
        <w:tc>
          <w:tcPr>
            <w:tcW w:w="982" w:type="pct"/>
            <w:vAlign w:val="center"/>
            <w:hideMark/>
          </w:tcPr>
          <w:p w14:paraId="7620CB9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 pairs of 2 co-phase values</w:t>
            </w:r>
          </w:p>
        </w:tc>
        <w:tc>
          <w:tcPr>
            <w:tcW w:w="953" w:type="pct"/>
            <w:vAlign w:val="center"/>
            <w:hideMark/>
          </w:tcPr>
          <w:p w14:paraId="632E5011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</w:t>
            </w:r>
          </w:p>
        </w:tc>
      </w:tr>
      <w:tr w:rsidR="00002658" w:rsidRPr="00EF6707" w14:paraId="46C95318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7BB46C69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3</w:t>
            </w:r>
          </w:p>
        </w:tc>
        <w:tc>
          <w:tcPr>
            <w:tcW w:w="799" w:type="pct"/>
            <w:vAlign w:val="center"/>
          </w:tcPr>
          <w:p w14:paraId="0455EC9E" w14:textId="0952C75F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21A64DB3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03FF802E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{1,j}, {j,-1}, {-1,-j}, {-j,1}</w:t>
            </w:r>
          </w:p>
        </w:tc>
        <w:tc>
          <w:tcPr>
            <w:tcW w:w="982" w:type="pct"/>
            <w:vAlign w:val="center"/>
            <w:hideMark/>
          </w:tcPr>
          <w:p w14:paraId="7BE5285E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 pairs of 2 co-phase values</w:t>
            </w:r>
          </w:p>
        </w:tc>
        <w:tc>
          <w:tcPr>
            <w:tcW w:w="953" w:type="pct"/>
            <w:vAlign w:val="center"/>
            <w:hideMark/>
          </w:tcPr>
          <w:p w14:paraId="214A9F2D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</w:t>
            </w:r>
          </w:p>
        </w:tc>
      </w:tr>
      <w:tr w:rsidR="00002658" w:rsidRPr="00EF6707" w14:paraId="68FB84A5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3485A014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4</w:t>
            </w:r>
          </w:p>
        </w:tc>
        <w:tc>
          <w:tcPr>
            <w:tcW w:w="799" w:type="pct"/>
            <w:vAlign w:val="center"/>
          </w:tcPr>
          <w:p w14:paraId="485D4ECA" w14:textId="47B73D03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0BB7ADA4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208D3509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{1,-1}, {j,-j}</w:t>
            </w:r>
            <w:r>
              <w:rPr>
                <w:lang w:val="en-US"/>
              </w:rPr>
              <w:t xml:space="preserve">, </w:t>
            </w:r>
            <w:r w:rsidRPr="00EF6707">
              <w:rPr>
                <w:rFonts w:hint="eastAsia"/>
                <w:lang w:val="en-US"/>
              </w:rPr>
              <w:t>{1,j}, {j,-1}, {-1,-j}, {-j,1}</w:t>
            </w:r>
          </w:p>
        </w:tc>
        <w:tc>
          <w:tcPr>
            <w:tcW w:w="982" w:type="pct"/>
            <w:vAlign w:val="center"/>
            <w:hideMark/>
          </w:tcPr>
          <w:p w14:paraId="6438668B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6 pairs of 2 co-phase values</w:t>
            </w:r>
          </w:p>
        </w:tc>
        <w:tc>
          <w:tcPr>
            <w:tcW w:w="953" w:type="pct"/>
            <w:vAlign w:val="center"/>
            <w:hideMark/>
          </w:tcPr>
          <w:p w14:paraId="62C2DF4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6</w:t>
            </w:r>
          </w:p>
        </w:tc>
      </w:tr>
    </w:tbl>
    <w:p w14:paraId="141CAB73" w14:textId="77777777" w:rsidR="005804B1" w:rsidRDefault="005804B1" w:rsidP="005804B1">
      <w:pPr>
        <w:pStyle w:val="maintext"/>
        <w:keepNext/>
        <w:ind w:firstLineChars="0" w:firstLine="360"/>
        <w:jc w:val="center"/>
      </w:pPr>
    </w:p>
    <w:p w14:paraId="2AEA17C5" w14:textId="77777777" w:rsidR="000A2AEF" w:rsidRDefault="000A2AEF" w:rsidP="001667E2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In this evaluation, </w:t>
      </w:r>
      <w:r w:rsidR="00651389">
        <w:rPr>
          <w:lang w:eastAsia="ko-KR"/>
        </w:rPr>
        <w:t>we assume that a UE feeds back the first PMI 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r w:rsidR="00651389">
        <w:rPr>
          <w:lang w:eastAsia="ko-KR"/>
        </w:rPr>
        <w:t xml:space="preserve">) </w:t>
      </w:r>
      <w:r w:rsidR="000F7306">
        <w:rPr>
          <w:lang w:eastAsia="ko-KR"/>
        </w:rPr>
        <w:t xml:space="preserve">indicating </w:t>
      </w:r>
      <w:r w:rsidR="000F7306" w:rsidRPr="000F7306">
        <w:rPr>
          <w:i/>
          <w:lang w:eastAsia="ko-KR"/>
        </w:rPr>
        <w:t>L</w:t>
      </w:r>
      <w:r w:rsidR="000F7306">
        <w:rPr>
          <w:lang w:eastAsia="ko-KR"/>
        </w:rPr>
        <w:t xml:space="preserve"> = 4 beams </w:t>
      </w:r>
      <w:r w:rsidR="00651389">
        <w:rPr>
          <w:lang w:eastAsia="ko-KR"/>
        </w:rPr>
        <w:t>using Rel. 13 Class A codebook</w:t>
      </w:r>
      <w:r w:rsidR="000F7306">
        <w:rPr>
          <w:lang w:eastAsia="ko-KR"/>
        </w:rPr>
        <w:t xml:space="preserve"> with </w:t>
      </w:r>
      <w:r w:rsidR="000F7306" w:rsidRPr="000F7306">
        <w:rPr>
          <w:i/>
          <w:lang w:eastAsia="ko-KR"/>
        </w:rPr>
        <w:t>Codebook-Config</w:t>
      </w:r>
      <w:r w:rsidR="000F7306">
        <w:rPr>
          <w:lang w:eastAsia="ko-KR"/>
        </w:rPr>
        <w:t xml:space="preserve"> = 2, 3, and 4 </w:t>
      </w:r>
      <w:r w:rsidR="00651389">
        <w:rPr>
          <w:lang w:eastAsia="ko-KR"/>
        </w:rPr>
        <w:t xml:space="preserve">for precoder cycling based semi-open-loop </w:t>
      </w:r>
      <w:r w:rsidR="008C4D79">
        <w:rPr>
          <w:lang w:eastAsia="ko-KR"/>
        </w:rPr>
        <w:t xml:space="preserve">(semi-OL) </w:t>
      </w:r>
      <w:r w:rsidR="00651389">
        <w:rPr>
          <w:lang w:eastAsia="ko-KR"/>
        </w:rPr>
        <w:t xml:space="preserve">transmission by the eNB. </w:t>
      </w:r>
      <w:r w:rsidR="000F7306">
        <w:rPr>
          <w:lang w:eastAsia="ko-KR"/>
        </w:rPr>
        <w:t>Using the reported first PMI, the eNB performs RB level cycling of 4 reported beams, and RE level cycling</w:t>
      </w:r>
      <w:r w:rsidR="00465CF4">
        <w:rPr>
          <w:lang w:eastAsia="ko-KR"/>
        </w:rPr>
        <w:t xml:space="preserve"> of</w:t>
      </w:r>
      <w:r w:rsidR="000F7306">
        <w:rPr>
          <w:lang w:eastAsia="ko-KR"/>
        </w:rPr>
        <w:t xml:space="preserve"> co-phase values (for the 2</w:t>
      </w:r>
      <w:r w:rsidR="000F7306" w:rsidRPr="000F7306">
        <w:rPr>
          <w:vertAlign w:val="superscript"/>
          <w:lang w:eastAsia="ko-KR"/>
        </w:rPr>
        <w:t>nd</w:t>
      </w:r>
      <w:r w:rsidR="000F7306">
        <w:rPr>
          <w:lang w:eastAsia="ko-KR"/>
        </w:rPr>
        <w:t xml:space="preserve"> antenna polarization; </w:t>
      </w:r>
      <w:r w:rsidR="000F7306" w:rsidRPr="00CE5C3C">
        <w:rPr>
          <w:u w:val="single"/>
          <w:lang w:eastAsia="ko-KR"/>
        </w:rPr>
        <w:t>note</w:t>
      </w:r>
      <w:r w:rsidR="000F7306">
        <w:rPr>
          <w:lang w:eastAsia="ko-KR"/>
        </w:rPr>
        <w:t>: co-phase for 1</w:t>
      </w:r>
      <w:r w:rsidR="000F7306" w:rsidRPr="000F7306">
        <w:rPr>
          <w:vertAlign w:val="superscript"/>
          <w:lang w:eastAsia="ko-KR"/>
        </w:rPr>
        <w:t>st</w:t>
      </w:r>
      <w:r w:rsidR="000F7306">
        <w:rPr>
          <w:lang w:eastAsia="ko-KR"/>
        </w:rPr>
        <w:t xml:space="preserve"> antenna polarization is 1) from the QPSK alphabet {1, </w:t>
      </w:r>
      <w:r w:rsidR="000F7306" w:rsidRPr="000F7306">
        <w:rPr>
          <w:i/>
          <w:lang w:eastAsia="ko-KR"/>
        </w:rPr>
        <w:t>j</w:t>
      </w:r>
      <w:r w:rsidR="000F7306">
        <w:rPr>
          <w:lang w:eastAsia="ko-KR"/>
        </w:rPr>
        <w:t>, -1, -</w:t>
      </w:r>
      <w:r w:rsidR="000F7306" w:rsidRPr="000F7306">
        <w:rPr>
          <w:i/>
          <w:lang w:eastAsia="ko-KR"/>
        </w:rPr>
        <w:t>j</w:t>
      </w:r>
      <w:r w:rsidR="000F7306">
        <w:rPr>
          <w:lang w:eastAsia="ko-KR"/>
        </w:rPr>
        <w:t xml:space="preserve">}. </w:t>
      </w:r>
      <w:r w:rsidR="00651389">
        <w:rPr>
          <w:lang w:eastAsia="ko-KR"/>
        </w:rPr>
        <w:t xml:space="preserve">Depending on whether </w:t>
      </w:r>
      <w:r w:rsidR="000F7306">
        <w:rPr>
          <w:lang w:eastAsia="ko-KR"/>
        </w:rPr>
        <w:t xml:space="preserve">all or a subset of 4 </w:t>
      </w:r>
      <w:r w:rsidR="00651389">
        <w:rPr>
          <w:lang w:eastAsia="ko-KR"/>
        </w:rPr>
        <w:t xml:space="preserve">co-phase </w:t>
      </w:r>
      <w:r w:rsidR="000F7306">
        <w:rPr>
          <w:lang w:eastAsia="ko-KR"/>
        </w:rPr>
        <w:t xml:space="preserve">values </w:t>
      </w:r>
      <w:r w:rsidR="005804B1">
        <w:rPr>
          <w:lang w:eastAsia="ko-KR"/>
        </w:rPr>
        <w:t>(for 2</w:t>
      </w:r>
      <w:r w:rsidR="005804B1" w:rsidRPr="005804B1">
        <w:rPr>
          <w:vertAlign w:val="superscript"/>
          <w:lang w:eastAsia="ko-KR"/>
        </w:rPr>
        <w:t>nd</w:t>
      </w:r>
      <w:r w:rsidR="005804B1">
        <w:rPr>
          <w:lang w:eastAsia="ko-KR"/>
        </w:rPr>
        <w:t xml:space="preserve"> polarization) </w:t>
      </w:r>
      <w:r w:rsidR="000F7306">
        <w:rPr>
          <w:lang w:eastAsia="ko-KR"/>
        </w:rPr>
        <w:t>are</w:t>
      </w:r>
      <w:r w:rsidR="00651389">
        <w:rPr>
          <w:lang w:eastAsia="ko-KR"/>
        </w:rPr>
        <w:t xml:space="preserve"> cycled </w:t>
      </w:r>
      <w:r w:rsidR="000F7306">
        <w:rPr>
          <w:lang w:eastAsia="ko-KR"/>
        </w:rPr>
        <w:t>in a</w:t>
      </w:r>
      <w:r w:rsidR="00B05C87">
        <w:rPr>
          <w:lang w:eastAsia="ko-KR"/>
        </w:rPr>
        <w:t>n</w:t>
      </w:r>
      <w:r w:rsidR="000F7306">
        <w:rPr>
          <w:lang w:eastAsia="ko-KR"/>
        </w:rPr>
        <w:t xml:space="preserve"> RB</w:t>
      </w:r>
      <w:r w:rsidR="00651389">
        <w:rPr>
          <w:lang w:eastAsia="ko-KR"/>
        </w:rPr>
        <w:t>, we have the</w:t>
      </w:r>
      <w:r>
        <w:rPr>
          <w:lang w:eastAsia="ko-KR"/>
        </w:rPr>
        <w:t xml:space="preserve"> following rank 1 precoder cycling</w:t>
      </w:r>
      <w:r w:rsidR="000F7306">
        <w:rPr>
          <w:lang w:eastAsia="ko-KR"/>
        </w:rPr>
        <w:t xml:space="preserve"> schemes</w:t>
      </w:r>
      <w:r w:rsidR="00684F73">
        <w:rPr>
          <w:lang w:eastAsia="ko-KR"/>
        </w:rPr>
        <w:t xml:space="preserve">, which are illustrated in </w:t>
      </w:r>
      <w:r w:rsidR="00684F73">
        <w:rPr>
          <w:lang w:eastAsia="ko-KR"/>
        </w:rPr>
        <w:fldChar w:fldCharType="begin"/>
      </w:r>
      <w:r w:rsidR="00684F73">
        <w:rPr>
          <w:lang w:eastAsia="ko-KR"/>
        </w:rPr>
        <w:instrText xml:space="preserve"> REF _Ref458666541 \h </w:instrText>
      </w:r>
      <w:r w:rsidR="00684F73">
        <w:rPr>
          <w:lang w:eastAsia="ko-KR"/>
        </w:rPr>
      </w:r>
      <w:r w:rsidR="00684F73">
        <w:rPr>
          <w:lang w:eastAsia="ko-KR"/>
        </w:rPr>
        <w:fldChar w:fldCharType="separate"/>
      </w:r>
      <w:r w:rsidR="00684F73">
        <w:t xml:space="preserve">Figure </w:t>
      </w:r>
      <w:r w:rsidR="00684F73">
        <w:rPr>
          <w:noProof/>
        </w:rPr>
        <w:t>1</w:t>
      </w:r>
      <w:r w:rsidR="00684F73">
        <w:rPr>
          <w:lang w:eastAsia="ko-KR"/>
        </w:rPr>
        <w:fldChar w:fldCharType="end"/>
      </w:r>
      <w:r w:rsidR="00684F73">
        <w:rPr>
          <w:lang w:eastAsia="ko-KR"/>
        </w:rPr>
        <w:t xml:space="preserve"> and summarized in </w:t>
      </w:r>
      <w:r w:rsidR="00684F73">
        <w:rPr>
          <w:lang w:eastAsia="ko-KR"/>
        </w:rPr>
        <w:fldChar w:fldCharType="begin"/>
      </w:r>
      <w:r w:rsidR="00684F73">
        <w:rPr>
          <w:lang w:eastAsia="ko-KR"/>
        </w:rPr>
        <w:instrText xml:space="preserve"> REF _Ref458666502 \h </w:instrText>
      </w:r>
      <w:r w:rsidR="00684F73">
        <w:rPr>
          <w:lang w:eastAsia="ko-KR"/>
        </w:rPr>
      </w:r>
      <w:r w:rsidR="00684F73">
        <w:rPr>
          <w:lang w:eastAsia="ko-KR"/>
        </w:rPr>
        <w:fldChar w:fldCharType="separate"/>
      </w:r>
      <w:r w:rsidR="00684F73">
        <w:t xml:space="preserve">Table </w:t>
      </w:r>
      <w:r w:rsidR="00684F73">
        <w:rPr>
          <w:noProof/>
        </w:rPr>
        <w:t>1</w:t>
      </w:r>
      <w:r w:rsidR="00684F73">
        <w:rPr>
          <w:lang w:eastAsia="ko-KR"/>
        </w:rPr>
        <w:fldChar w:fldCharType="end"/>
      </w:r>
      <w:r w:rsidR="00684F73">
        <w:rPr>
          <w:lang w:eastAsia="ko-KR"/>
        </w:rPr>
        <w:t>.</w:t>
      </w:r>
    </w:p>
    <w:p w14:paraId="719EB4DC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0</w:t>
      </w:r>
      <w:r w:rsidRPr="009E4C73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four</w:t>
      </w:r>
      <w:r>
        <w:rPr>
          <w:lang w:eastAsia="ko-KR"/>
        </w:rPr>
        <w:t xml:space="preserve"> co-phase values {1, </w:t>
      </w:r>
      <w:r w:rsidRPr="00B05C87">
        <w:rPr>
          <w:i/>
          <w:lang w:eastAsia="ko-KR"/>
        </w:rPr>
        <w:t>j</w:t>
      </w:r>
      <w:r w:rsidRPr="00B05C87">
        <w:rPr>
          <w:lang w:eastAsia="ko-KR"/>
        </w:rPr>
        <w:t>,</w:t>
      </w:r>
      <w:r>
        <w:rPr>
          <w:lang w:eastAsia="ko-KR"/>
        </w:rPr>
        <w:t xml:space="preserve"> -1, -</w:t>
      </w:r>
      <w:r w:rsidRPr="00B05C87">
        <w:rPr>
          <w:i/>
          <w:lang w:eastAsia="ko-KR"/>
        </w:rPr>
        <w:t>j</w:t>
      </w:r>
      <w:r>
        <w:rPr>
          <w:lang w:eastAsia="ko-KR"/>
        </w:rPr>
        <w:t xml:space="preserve">} are cycled at RE level in each RB. </w:t>
      </w:r>
    </w:p>
    <w:p w14:paraId="708D4305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1</w:t>
      </w:r>
      <w:r w:rsidRPr="009E4C73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two</w:t>
      </w:r>
      <w:r>
        <w:rPr>
          <w:lang w:eastAsia="ko-KR"/>
        </w:rPr>
        <w:t xml:space="preserve"> co-phase values {1, -1} are cycled at RE level in each RB. </w:t>
      </w:r>
    </w:p>
    <w:p w14:paraId="7651149E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2</w:t>
      </w:r>
      <w:r w:rsidRPr="00873494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two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-1} and {j, -j} are cycled at RE level in two consecutive RBs,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+ 1. The co-phase values {1, -1} are cycled in RB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the co-phase values {j, -j} are cycled in RB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+ 1. The set of co-phase values changes from </w:t>
      </w:r>
      <w:r>
        <w:rPr>
          <w:lang w:eastAsia="ko-KR"/>
        </w:rPr>
        <w:lastRenderedPageBreak/>
        <w:t xml:space="preserve">{1, -1} to {j, -j} in RBs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+ 1, respectively. Note that the same beam is considered in RBs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+ 1, i.e., beam cycling is performed in a group of 2 consecutive RBs.</w:t>
      </w:r>
    </w:p>
    <w:p w14:paraId="1F90F0B4" w14:textId="77777777" w:rsidR="00B05C87" w:rsidRPr="00873494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3</w:t>
      </w:r>
      <w:r w:rsidRPr="00873494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four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j}, {j, -1}, {-1, -j}, and {-j, 1} are cycled at RE level in four consecutive RBs,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</w:t>
      </w:r>
      <w:r w:rsidRPr="009E4C73">
        <w:rPr>
          <w:lang w:eastAsia="ko-KR"/>
        </w:rPr>
        <w:t xml:space="preserve">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The co-phase values {1, j} are cycled in RB </w:t>
      </w:r>
      <w:r w:rsidRPr="00873494">
        <w:rPr>
          <w:i/>
          <w:lang w:eastAsia="ko-KR"/>
        </w:rPr>
        <w:t>k</w:t>
      </w:r>
      <w:r w:rsidRPr="009E4C73">
        <w:rPr>
          <w:lang w:eastAsia="ko-KR"/>
        </w:rPr>
        <w:t>,</w:t>
      </w:r>
      <w:r>
        <w:rPr>
          <w:i/>
          <w:lang w:eastAsia="ko-KR"/>
        </w:rPr>
        <w:t xml:space="preserve"> </w:t>
      </w:r>
      <w:r w:rsidRPr="009E4C73">
        <w:rPr>
          <w:lang w:eastAsia="ko-KR"/>
        </w:rPr>
        <w:t>t</w:t>
      </w:r>
      <w:r>
        <w:rPr>
          <w:lang w:eastAsia="ko-KR"/>
        </w:rPr>
        <w:t xml:space="preserve">he co-phase values {j, -1} are cycled in RB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+</w:t>
      </w:r>
      <w:r w:rsidRPr="009E4C73">
        <w:rPr>
          <w:lang w:eastAsia="ko-KR"/>
        </w:rPr>
        <w:t>1</w:t>
      </w:r>
      <w:r>
        <w:rPr>
          <w:lang w:eastAsia="ko-KR"/>
        </w:rPr>
        <w:t xml:space="preserve">, the co-phase values {-1, -j} are cycled in RB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+ 2, and the co-phase values {-j, 1} are cycled in RB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The set of co-phase values changes from RBs </w:t>
      </w:r>
      <w:r w:rsidRPr="00C7542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C75424">
        <w:rPr>
          <w:i/>
          <w:lang w:eastAsia="ko-KR"/>
        </w:rPr>
        <w:t>k</w:t>
      </w:r>
      <w:r>
        <w:rPr>
          <w:lang w:eastAsia="ko-KR"/>
        </w:rPr>
        <w:t xml:space="preserve"> + 3, respectively. Note that the same beam is considered in RBs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+ 3, i.e., beam cycling is performed in a group of 4 consecutive RBs.</w:t>
      </w:r>
    </w:p>
    <w:p w14:paraId="166EF43F" w14:textId="77777777" w:rsidR="00B05C87" w:rsidRPr="00873494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4</w:t>
      </w:r>
      <w:r>
        <w:rPr>
          <w:lang w:eastAsia="ko-KR"/>
        </w:rPr>
        <w:t xml:space="preserve">: This example is similar to Scheme 2 and 3 except that </w:t>
      </w:r>
      <w:r w:rsidRPr="00B05C87">
        <w:rPr>
          <w:u w:val="single"/>
          <w:lang w:eastAsia="ko-KR"/>
        </w:rPr>
        <w:t>six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j}, {j, -1}, {-1, -j}, {-j, 1}, {1, -1}, and {j, -j} are cycled at RE level in six consecutive RBs,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</w:t>
      </w:r>
      <w:r w:rsidRPr="00873494">
        <w:rPr>
          <w:lang w:eastAsia="ko-KR"/>
        </w:rPr>
        <w:t xml:space="preserve">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Note that the same beam is considered in RBs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+ 5, i.e., beam cycling is performed in a group of 6 consecutive RBs.</w:t>
      </w:r>
    </w:p>
    <w:p w14:paraId="399CD9F9" w14:textId="77777777" w:rsidR="009504CA" w:rsidRDefault="00B05C87" w:rsidP="009504CA">
      <w:pPr>
        <w:spacing w:after="0" w:line="360" w:lineRule="auto"/>
        <w:jc w:val="both"/>
        <w:rPr>
          <w:lang w:eastAsia="ko-KR"/>
        </w:rPr>
      </w:pPr>
      <w:r w:rsidRPr="00B05C87">
        <w:rPr>
          <w:b/>
          <w:i/>
          <w:lang w:eastAsia="ko-KR"/>
        </w:rPr>
        <w:t>Observation</w:t>
      </w:r>
      <w:r>
        <w:rPr>
          <w:lang w:eastAsia="ko-KR"/>
        </w:rPr>
        <w:t>:</w:t>
      </w:r>
    </w:p>
    <w:p w14:paraId="5162EB11" w14:textId="77777777" w:rsidR="00B05C87" w:rsidRDefault="00B05C87" w:rsidP="009504CA">
      <w:pPr>
        <w:pStyle w:val="ListParagraph"/>
        <w:numPr>
          <w:ilvl w:val="0"/>
          <w:numId w:val="44"/>
        </w:numPr>
        <w:spacing w:after="0" w:line="360" w:lineRule="auto"/>
        <w:ind w:leftChars="0"/>
        <w:jc w:val="both"/>
        <w:rPr>
          <w:lang w:eastAsia="ko-KR"/>
        </w:rPr>
      </w:pPr>
      <w:r>
        <w:rPr>
          <w:lang w:eastAsia="ko-KR"/>
        </w:rPr>
        <w:t>Schemes 1 and 2 can be used for rank-2 pre-coder cycling in which two co-phase values {1, -1} and {j, -j} are used for the two layers.</w:t>
      </w:r>
    </w:p>
    <w:p w14:paraId="5AE0BB33" w14:textId="77777777" w:rsidR="00402D5B" w:rsidRDefault="009504CA" w:rsidP="009504CA">
      <w:pPr>
        <w:pStyle w:val="ListParagraph"/>
        <w:numPr>
          <w:ilvl w:val="0"/>
          <w:numId w:val="44"/>
        </w:numPr>
        <w:spacing w:after="0" w:line="360" w:lineRule="auto"/>
        <w:ind w:leftChars="0"/>
        <w:jc w:val="both"/>
        <w:rPr>
          <w:lang w:eastAsia="ko-KR"/>
        </w:rPr>
      </w:pPr>
      <w:r>
        <w:rPr>
          <w:lang w:eastAsia="ko-KR"/>
        </w:rPr>
        <w:t>T</w:t>
      </w:r>
      <w:r w:rsidR="00B05C87">
        <w:rPr>
          <w:lang w:eastAsia="ko-KR"/>
        </w:rPr>
        <w:t xml:space="preserve">he required number of DMRS sequences per RB is 4 for Scheme 0 and </w:t>
      </w:r>
      <w:r>
        <w:rPr>
          <w:lang w:eastAsia="ko-KR"/>
        </w:rPr>
        <w:t xml:space="preserve">is </w:t>
      </w:r>
      <w:r w:rsidR="00B05C87">
        <w:rPr>
          <w:lang w:eastAsia="ko-KR"/>
        </w:rPr>
        <w:t>2 for Scheme 1 – 4.</w:t>
      </w:r>
      <w:r w:rsidR="00402D5B">
        <w:rPr>
          <w:lang w:eastAsia="ko-KR"/>
        </w:rPr>
        <w:t xml:space="preserve">  </w:t>
      </w:r>
    </w:p>
    <w:p w14:paraId="7A7A6D10" w14:textId="77777777" w:rsidR="001173EB" w:rsidRDefault="00D200A3" w:rsidP="001173EB">
      <w:pPr>
        <w:pStyle w:val="Heading1"/>
      </w:pPr>
      <w:r>
        <w:t>Simulation results</w:t>
      </w:r>
    </w:p>
    <w:p w14:paraId="45B70156" w14:textId="77777777" w:rsidR="00253605" w:rsidRPr="00253605" w:rsidRDefault="00253605" w:rsidP="007E575B">
      <w:pPr>
        <w:pStyle w:val="ListParagraph"/>
        <w:keepNext/>
        <w:keepLines/>
        <w:overflowPunct w:val="0"/>
        <w:autoSpaceDE w:val="0"/>
        <w:autoSpaceDN w:val="0"/>
        <w:adjustRightInd w:val="0"/>
        <w:spacing w:before="240" w:after="120" w:line="288" w:lineRule="auto"/>
        <w:ind w:leftChars="0" w:left="432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8BB2A45" w14:textId="77777777" w:rsidR="008C4D79" w:rsidRDefault="008C4D79" w:rsidP="008C4D79">
      <w:pPr>
        <w:spacing w:before="60" w:after="60" w:line="288" w:lineRule="auto"/>
        <w:ind w:right="14"/>
        <w:jc w:val="both"/>
      </w:pPr>
      <w:r>
        <w:t xml:space="preserve">To compare the performance of candidate semi-OL schemes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t xml:space="preserve">,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</w:t>
      </w:r>
      <w:r w:rsidRPr="004E5326">
        <w:t>UMa-</w:t>
      </w:r>
      <w:r>
        <w:t>5</w:t>
      </w:r>
      <w:r w:rsidRPr="004E5326">
        <w:t>00m channel model</w:t>
      </w:r>
      <w:r w:rsidR="004D10F3">
        <w:t xml:space="preserve"> (36.814)</w:t>
      </w:r>
      <w:r w:rsidRPr="004E5326">
        <w:rPr>
          <w:rFonts w:hint="eastAsia"/>
        </w:rPr>
        <w:t xml:space="preserve"> in </w:t>
      </w:r>
      <w:r w:rsidRPr="004E5326">
        <w:t>heavy (70% targ</w:t>
      </w:r>
      <w:r w:rsidR="004D10F3">
        <w:t>et RU) traffic loading scenario, where UE speed is assumed to be 120 kmph. The</w:t>
      </w:r>
      <w:r>
        <w:t xml:space="preserve"> SU-MIMO </w:t>
      </w:r>
      <w:r w:rsidR="004D10F3">
        <w:t xml:space="preserve">rank 1 transmission with SB scheduling (where SB is 4 PRBs) </w:t>
      </w:r>
      <w:r>
        <w:t xml:space="preserve">is considered in the simulation. </w:t>
      </w:r>
      <w:r w:rsidR="004D10F3">
        <w:t>T</w:t>
      </w:r>
      <w:r>
        <w:t xml:space="preserve">he detailed results are </w:t>
      </w:r>
      <w:r w:rsidRPr="00C369D5">
        <w:t>provided in</w:t>
      </w:r>
      <w:r w:rsidR="00264B0A">
        <w:t xml:space="preserve"> </w:t>
      </w:r>
      <w:r w:rsidR="00264B0A">
        <w:fldChar w:fldCharType="begin"/>
      </w:r>
      <w:r w:rsidR="00264B0A">
        <w:instrText xml:space="preserve"> REF _Ref458669255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3</w:t>
      </w:r>
      <w:r w:rsidR="00264B0A">
        <w:fldChar w:fldCharType="end"/>
      </w:r>
      <w:r w:rsidR="00264B0A">
        <w:t xml:space="preserve"> and </w:t>
      </w:r>
      <w:r w:rsidR="00264B0A">
        <w:fldChar w:fldCharType="begin"/>
      </w:r>
      <w:r w:rsidR="00264B0A">
        <w:instrText xml:space="preserve"> REF _Ref458669299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4</w:t>
      </w:r>
      <w:r w:rsidR="00264B0A">
        <w:fldChar w:fldCharType="end"/>
      </w:r>
      <w:r w:rsidR="00264B0A">
        <w:t xml:space="preserve"> </w:t>
      </w:r>
      <w:r w:rsidRPr="00C369D5">
        <w:t>in the</w:t>
      </w:r>
      <w:r>
        <w:t xml:space="preserve"> </w:t>
      </w:r>
      <w:r w:rsidRPr="00DA1243">
        <w:t>Appendix</w:t>
      </w:r>
      <w:r>
        <w:t xml:space="preserve">. </w:t>
      </w:r>
      <w:r w:rsidRPr="004E5326">
        <w:t>The results are provided for 16 antenna ports with</w:t>
      </w:r>
      <w:r w:rsidRPr="004E5326">
        <w:rPr>
          <w:rFonts w:hint="eastAsia"/>
        </w:rPr>
        <w:t xml:space="preserve"> </w:t>
      </w:r>
      <w:r w:rsidRPr="004E5326">
        <w:t>(</w:t>
      </w:r>
      <w:r w:rsidRPr="004E5326">
        <w:rPr>
          <w:i/>
        </w:rPr>
        <w:t>N</w:t>
      </w:r>
      <w:r w:rsidRPr="004E5326">
        <w:rPr>
          <w:vertAlign w:val="subscript"/>
        </w:rPr>
        <w:t>1</w:t>
      </w:r>
      <w:r w:rsidRPr="004E5326">
        <w:t>,</w:t>
      </w:r>
      <w:r w:rsidRPr="004E5326">
        <w:rPr>
          <w:i/>
        </w:rPr>
        <w:t>N</w:t>
      </w:r>
      <w:r w:rsidRPr="004E5326">
        <w:rPr>
          <w:vertAlign w:val="subscript"/>
        </w:rPr>
        <w:t>2</w:t>
      </w:r>
      <w:r w:rsidRPr="004E5326">
        <w:rPr>
          <w:rFonts w:hint="eastAsia"/>
        </w:rPr>
        <w:t>) = (</w:t>
      </w:r>
      <w:r w:rsidRPr="004E5326">
        <w:t>2,4)</w:t>
      </w:r>
      <w:r w:rsidR="00B31BF1">
        <w:t xml:space="preserve"> and 32 antenna ports with </w:t>
      </w:r>
      <w:r w:rsidR="00B31BF1" w:rsidRPr="004E5326">
        <w:t>(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1</w:t>
      </w:r>
      <w:r w:rsidR="00B31BF1" w:rsidRPr="004E5326">
        <w:t>,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2</w:t>
      </w:r>
      <w:r w:rsidR="00B31BF1" w:rsidRPr="004E5326">
        <w:rPr>
          <w:rFonts w:hint="eastAsia"/>
        </w:rPr>
        <w:t>) = (</w:t>
      </w:r>
      <w:r w:rsidR="00B31BF1" w:rsidRPr="004E5326">
        <w:t>2,</w:t>
      </w:r>
      <w:r w:rsidR="00B31BF1">
        <w:t>8</w:t>
      </w:r>
      <w:r w:rsidR="00B31BF1" w:rsidRPr="004E5326">
        <w:t>)</w:t>
      </w:r>
      <w:r>
        <w:t>, where</w:t>
      </w:r>
      <w:r w:rsidRPr="004E5326">
        <w:t xml:space="preserve"> we assume that the first dimension is horizontal and the second dimension is vertical. </w:t>
      </w:r>
      <w:r>
        <w:t xml:space="preserve">The downtilt angles in the elevation domain are chosen according 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1667E2" w:rsidRPr="001667E2">
        <w:rPr>
          <w:b/>
          <w:bCs/>
          <w:lang w:val="en-US"/>
        </w:rPr>
        <w:t>[3]</w:t>
      </w:r>
      <w:r>
        <w:fldChar w:fldCharType="end"/>
      </w:r>
      <w:r>
        <w:t xml:space="preserve">. In these simulations, </w:t>
      </w:r>
      <w:r>
        <w:rPr>
          <w:rFonts w:hint="eastAsia"/>
        </w:rPr>
        <w:t xml:space="preserve">full-port </w:t>
      </w:r>
      <w:r>
        <w:t>non-</w:t>
      </w:r>
      <w:r>
        <w:rPr>
          <w:rFonts w:hint="eastAsia"/>
        </w:rPr>
        <w:t xml:space="preserve">precoded CSI-RS </w:t>
      </w:r>
      <w:r>
        <w:t>is used</w:t>
      </w:r>
      <w:r>
        <w:rPr>
          <w:rFonts w:hint="eastAsia"/>
        </w:rPr>
        <w:t xml:space="preserve"> for CSI estimation, and the corresponding CSI-RS overhead is taken into account in the final throughput calculation.</w:t>
      </w:r>
      <w:r>
        <w:t xml:space="preserve"> </w:t>
      </w:r>
      <w:r>
        <w:rPr>
          <w:rFonts w:hint="eastAsia"/>
        </w:rPr>
        <w:t xml:space="preserve">Cell association </w:t>
      </w:r>
      <w:r>
        <w:t>antenna</w:t>
      </w:r>
      <w:r>
        <w:rPr>
          <w:rFonts w:hint="eastAsia"/>
        </w:rPr>
        <w:t xml:space="preserve"> pattern is approximated by one-TXRU pattern, an</w:t>
      </w:r>
      <w:r w:rsidR="00B31BF1">
        <w:rPr>
          <w:rFonts w:hint="eastAsia"/>
        </w:rPr>
        <w:t xml:space="preserve">d proportional fair scheduling </w:t>
      </w:r>
      <w:r>
        <w:rPr>
          <w:rFonts w:hint="eastAsia"/>
        </w:rPr>
        <w:t>have been used.</w:t>
      </w:r>
      <w:r>
        <w:t xml:space="preserve"> The relevant simulation parameters are enlisted in </w:t>
      </w:r>
      <w:r w:rsidR="00C369D5">
        <w:fldChar w:fldCharType="begin"/>
      </w:r>
      <w:r w:rsidR="00C369D5">
        <w:instrText xml:space="preserve"> REF _Ref450753651 \h </w:instrText>
      </w:r>
      <w:r w:rsidR="00C369D5">
        <w:fldChar w:fldCharType="separate"/>
      </w:r>
      <w:r w:rsidR="001667E2">
        <w:t xml:space="preserve">Table </w:t>
      </w:r>
      <w:r w:rsidR="001667E2">
        <w:rPr>
          <w:noProof/>
        </w:rPr>
        <w:t>2</w:t>
      </w:r>
      <w:r w:rsidR="00C369D5">
        <w:fldChar w:fldCharType="end"/>
      </w:r>
      <w:r w:rsidR="00C369D5">
        <w:t>.</w:t>
      </w:r>
      <w:r>
        <w:t xml:space="preserve"> </w:t>
      </w:r>
      <w:r>
        <w:rPr>
          <w:rFonts w:hint="eastAsia"/>
        </w:rPr>
        <w:t xml:space="preserve">The rest of the simulation assumption is according </w:t>
      </w:r>
      <w:r>
        <w:t xml:space="preserve">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1667E2" w:rsidRPr="001667E2">
        <w:rPr>
          <w:b/>
          <w:bCs/>
          <w:lang w:val="en-US"/>
        </w:rPr>
        <w:t>[3]</w:t>
      </w:r>
      <w:r>
        <w:fldChar w:fldCharType="end"/>
      </w:r>
      <w:r>
        <w:t>.</w:t>
      </w:r>
    </w:p>
    <w:p w14:paraId="5F514D5D" w14:textId="77777777" w:rsidR="008C4D79" w:rsidRDefault="001C0FAC" w:rsidP="00F5167E">
      <w:pPr>
        <w:pStyle w:val="maintext"/>
        <w:ind w:firstLineChars="0" w:firstLine="360"/>
      </w:pPr>
      <w:r>
        <w:t xml:space="preserve">The performance gains with close-loop (CL) transmission as reference are </w:t>
      </w:r>
      <w:r w:rsidRPr="00727EE5">
        <w:t xml:space="preserve">shown in </w:t>
      </w:r>
      <w:r w:rsidR="00727EE5" w:rsidRPr="00727EE5">
        <w:fldChar w:fldCharType="begin"/>
      </w:r>
      <w:r w:rsidR="00727EE5" w:rsidRPr="00727EE5">
        <w:instrText xml:space="preserve"> REF _Ref458669334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2</w:t>
      </w:r>
      <w:r w:rsidR="00727EE5" w:rsidRPr="00727EE5">
        <w:fldChar w:fldCharType="end"/>
      </w:r>
      <w:r w:rsidR="00727EE5" w:rsidRPr="00727EE5">
        <w:t xml:space="preserve"> - </w:t>
      </w:r>
      <w:r w:rsidR="00727EE5" w:rsidRPr="00727EE5">
        <w:fldChar w:fldCharType="begin"/>
      </w:r>
      <w:r w:rsidR="00727EE5" w:rsidRPr="00727EE5">
        <w:instrText xml:space="preserve"> REF _Ref458615600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7</w:t>
      </w:r>
      <w:r w:rsidR="00727EE5" w:rsidRPr="00727EE5">
        <w:fldChar w:fldCharType="end"/>
      </w:r>
      <w:r w:rsidR="00727EE5">
        <w:t xml:space="preserve"> for </w:t>
      </w:r>
      <w:r w:rsidR="00465CF4" w:rsidRPr="00465CF4">
        <w:rPr>
          <w:i/>
        </w:rPr>
        <w:t>Codebook-</w:t>
      </w:r>
      <w:r w:rsidR="00727EE5" w:rsidRPr="00465CF4">
        <w:rPr>
          <w:i/>
        </w:rPr>
        <w:t>Config</w:t>
      </w:r>
      <w:r w:rsidR="00727EE5">
        <w:t xml:space="preserve"> 2, 3, and 4, and 16 and 32 ports</w:t>
      </w:r>
      <w:r>
        <w:t xml:space="preserve">. </w:t>
      </w:r>
      <w:r w:rsidRPr="004E5326">
        <w:t>From these results, we can make the following observation.</w:t>
      </w:r>
    </w:p>
    <w:p w14:paraId="4D11E0BF" w14:textId="77777777" w:rsidR="00727EE5" w:rsidRDefault="00727EE5" w:rsidP="00727EE5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14:paraId="41E7D1CF" w14:textId="77777777" w:rsidR="00727EE5" w:rsidRDefault="00727EE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Precoder cycling based semi-open-loop transmission </w:t>
      </w:r>
      <w:r w:rsidR="0073350C">
        <w:rPr>
          <w:i/>
        </w:rPr>
        <w:t xml:space="preserve">(Scheme 0 – 4) </w:t>
      </w:r>
      <w:r w:rsidRPr="00075175">
        <w:rPr>
          <w:i/>
        </w:rPr>
        <w:t>shows significant performance gain over closed loop transmission:</w:t>
      </w:r>
      <w:r w:rsidR="00075175" w:rsidRPr="00075175">
        <w:rPr>
          <w:i/>
        </w:rPr>
        <w:t xml:space="preserve"> ~</w:t>
      </w:r>
      <w:r w:rsidR="0073350C">
        <w:rPr>
          <w:i/>
        </w:rPr>
        <w:t>10-18% avg. UPT gain, ~27</w:t>
      </w:r>
      <w:r w:rsidR="00075175" w:rsidRPr="00075175">
        <w:rPr>
          <w:i/>
        </w:rPr>
        <w:t>-65% 5% UPT gain.</w:t>
      </w:r>
    </w:p>
    <w:p w14:paraId="7568C48B" w14:textId="136C5447" w:rsidR="003B4785" w:rsidRDefault="0073350C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pairs of two co-phase {1,-1},{j,-j}</w:t>
      </w:r>
      <w:r w:rsidR="008F360D">
        <w:rPr>
          <w:i/>
        </w:rPr>
        <w:t xml:space="preserve"> (Scheme 2)</w:t>
      </w:r>
      <w:r>
        <w:rPr>
          <w:i/>
        </w:rPr>
        <w:t xml:space="preserve"> </w:t>
      </w:r>
      <w:r w:rsidR="008F360D">
        <w:rPr>
          <w:i/>
        </w:rPr>
        <w:t>achieves the best performance among the four schemes (Scheme 1 – 4) for co-phase cycling of two co-phase; and its performance is close to co-phase cycling of four co-phase (Scheme 0).</w:t>
      </w:r>
    </w:p>
    <w:p w14:paraId="4F48FA3D" w14:textId="77777777" w:rsidR="008F360D" w:rsidRPr="008F360D" w:rsidRDefault="008F360D" w:rsidP="008F360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co-phase {1,-1} (Scheme 1) shows performance loss when compared with four co-phase {1,j,-1,-j} (Scheme 0): ~1-2% loss in avg. UPT, ~5-10% loss in 5% UPT.</w:t>
      </w:r>
    </w:p>
    <w:p w14:paraId="3DB4C5CF" w14:textId="77777777" w:rsidR="00CD4CA1" w:rsidRPr="00CD4CA1" w:rsidRDefault="00CD4CA1" w:rsidP="00CD4CA1">
      <w:pPr>
        <w:pStyle w:val="maintext"/>
        <w:ind w:firstLineChars="0" w:firstLine="0"/>
        <w:rPr>
          <w:i/>
        </w:rPr>
      </w:pPr>
      <w:r w:rsidRPr="00CD4CA1">
        <w:rPr>
          <w:i/>
        </w:rPr>
        <w:t>Based on these observations, we make the following proposal.</w:t>
      </w:r>
    </w:p>
    <w:p w14:paraId="5B157342" w14:textId="4FCA1506" w:rsidR="00727EE5" w:rsidRDefault="00727EE5" w:rsidP="00CD4CA1">
      <w:pPr>
        <w:pStyle w:val="maintext"/>
        <w:ind w:firstLineChars="0" w:firstLine="0"/>
        <w:rPr>
          <w:i/>
        </w:rPr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 w:rsidR="00CD4CA1">
        <w:rPr>
          <w:i/>
        </w:rPr>
        <w:t xml:space="preserve">For </w:t>
      </w:r>
      <w:r w:rsidR="00920C1A">
        <w:rPr>
          <w:i/>
        </w:rPr>
        <w:t>semi-open-loop transmission</w:t>
      </w:r>
      <w:r w:rsidR="00CD4CA1">
        <w:rPr>
          <w:i/>
        </w:rPr>
        <w:t>, RB level beam cycling and RE level co-phase cycling is supported.</w:t>
      </w:r>
      <w:r w:rsidR="008F360D">
        <w:rPr>
          <w:i/>
        </w:rPr>
        <w:t xml:space="preserve"> For co-phase cycling, at least one of the following two is supported:</w:t>
      </w:r>
    </w:p>
    <w:p w14:paraId="60F39BBE" w14:textId="77777777" w:rsidR="008F360D" w:rsidRPr="008F360D" w:rsidRDefault="008F360D" w:rsidP="008F360D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>Four co-phase</w:t>
      </w:r>
      <w:r>
        <w:rPr>
          <w:i/>
        </w:rPr>
        <w:t xml:space="preserve"> values</w:t>
      </w:r>
      <w:r w:rsidRPr="008F360D">
        <w:rPr>
          <w:i/>
        </w:rPr>
        <w:t xml:space="preserve"> {1,j,-1,-j}</w:t>
      </w:r>
      <w:r>
        <w:rPr>
          <w:i/>
        </w:rPr>
        <w:t xml:space="preserve"> are cycled in an RB;</w:t>
      </w:r>
    </w:p>
    <w:p w14:paraId="7CAAB005" w14:textId="77777777" w:rsidR="008F360D" w:rsidRPr="008F360D" w:rsidRDefault="008F360D" w:rsidP="008F360D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 xml:space="preserve">Two pairs of two co-phase </w:t>
      </w:r>
      <w:r>
        <w:rPr>
          <w:i/>
        </w:rPr>
        <w:t xml:space="preserve">values </w:t>
      </w:r>
      <w:r w:rsidRPr="008F360D">
        <w:rPr>
          <w:i/>
        </w:rPr>
        <w:t xml:space="preserve">{1,-1},{j,-j} </w:t>
      </w:r>
      <w:r>
        <w:rPr>
          <w:i/>
        </w:rPr>
        <w:t xml:space="preserve">are cycled in two consecutive </w:t>
      </w:r>
      <w:r w:rsidRPr="008F360D">
        <w:rPr>
          <w:i/>
        </w:rPr>
        <w:t>RBs</w:t>
      </w:r>
      <w:r>
        <w:rPr>
          <w:i/>
        </w:rPr>
        <w:t>.</w:t>
      </w:r>
    </w:p>
    <w:p w14:paraId="3B2FB484" w14:textId="77777777" w:rsidR="006F4F1A" w:rsidRDefault="006F4F1A" w:rsidP="0061391A">
      <w:pPr>
        <w:keepNext/>
        <w:jc w:val="center"/>
      </w:pPr>
    </w:p>
    <w:p w14:paraId="302CF9CE" w14:textId="77777777" w:rsidR="00296797" w:rsidRDefault="00296797" w:rsidP="00296797">
      <w:pPr>
        <w:keepNext/>
        <w:jc w:val="center"/>
        <w:sectPr w:rsidR="00296797" w:rsidSect="00872417">
          <w:headerReference w:type="default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8231C" w14:textId="77777777"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5EEE0AF0" wp14:editId="27DCE1F9">
            <wp:extent cx="1920240" cy="3728720"/>
            <wp:effectExtent l="0" t="0" r="3810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3E7C9C1" w14:textId="77777777" w:rsidR="00296797" w:rsidRPr="002E6DE8" w:rsidRDefault="00296797" w:rsidP="00296797">
      <w:pPr>
        <w:pStyle w:val="Caption"/>
        <w:jc w:val="center"/>
        <w:rPr>
          <w:sz w:val="16"/>
        </w:rPr>
      </w:pPr>
      <w:bookmarkStart w:id="7" w:name="_Ref458669334"/>
      <w:r w:rsidRPr="002E6DE8">
        <w:rPr>
          <w:sz w:val="16"/>
        </w:rPr>
        <w:t xml:space="preserve">Figure </w:t>
      </w:r>
      <w:r w:rsidRPr="002E6DE8">
        <w:rPr>
          <w:sz w:val="16"/>
        </w:rPr>
        <w:fldChar w:fldCharType="begin"/>
      </w:r>
      <w:r w:rsidRPr="002E6DE8">
        <w:rPr>
          <w:sz w:val="16"/>
        </w:rPr>
        <w:instrText xml:space="preserve"> SEQ Figure \* ARABIC </w:instrText>
      </w:r>
      <w:r w:rsidRPr="002E6DE8">
        <w:rPr>
          <w:sz w:val="16"/>
        </w:rPr>
        <w:fldChar w:fldCharType="separate"/>
      </w:r>
      <w:r w:rsidR="001667E2">
        <w:rPr>
          <w:noProof/>
          <w:sz w:val="16"/>
        </w:rPr>
        <w:t>2</w:t>
      </w:r>
      <w:r w:rsidRPr="002E6DE8">
        <w:rPr>
          <w:sz w:val="16"/>
        </w:rPr>
        <w:fldChar w:fldCharType="end"/>
      </w:r>
      <w:bookmarkEnd w:id="7"/>
      <w:r w:rsidRPr="002E6DE8">
        <w:rPr>
          <w:sz w:val="16"/>
        </w:rPr>
        <w:t xml:space="preserve">: </w:t>
      </w:r>
      <w:r w:rsidR="002E6DE8" w:rsidRPr="002E6DE8">
        <w:rPr>
          <w:sz w:val="16"/>
        </w:rPr>
        <w:t xml:space="preserve">(N1,N2) = (2,4), </w:t>
      </w:r>
      <w:r w:rsidRPr="002E6DE8">
        <w:rPr>
          <w:rFonts w:eastAsia="MS Mincho"/>
          <w:bCs w:val="0"/>
          <w:color w:val="FF0000"/>
          <w:sz w:val="16"/>
        </w:rPr>
        <w:t xml:space="preserve">Config = 2 </w:t>
      </w:r>
    </w:p>
    <w:p w14:paraId="2E33D020" w14:textId="77777777"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790EAE94" wp14:editId="51E3C613">
            <wp:extent cx="1927225" cy="3729162"/>
            <wp:effectExtent l="0" t="0" r="15875" b="508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4C41B64" w14:textId="77777777" w:rsidR="00296797" w:rsidRPr="00F01A66" w:rsidRDefault="00296797" w:rsidP="00296797">
      <w:pPr>
        <w:pStyle w:val="Caption"/>
        <w:jc w:val="center"/>
        <w:rPr>
          <w:sz w:val="16"/>
          <w:szCs w:val="16"/>
        </w:rPr>
      </w:pPr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3</w:t>
      </w:r>
      <w:r w:rsidRPr="00F01A66">
        <w:rPr>
          <w:sz w:val="16"/>
          <w:szCs w:val="16"/>
        </w:rPr>
        <w:fldChar w:fldCharType="end"/>
      </w:r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14:paraId="425B94E8" w14:textId="77777777" w:rsidR="00296797" w:rsidRPr="00F01A66" w:rsidRDefault="00296797" w:rsidP="00296797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5BDA62A" wp14:editId="05830DB6">
            <wp:extent cx="1884680" cy="3728720"/>
            <wp:effectExtent l="0" t="0" r="1270" b="508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E6C705B" w14:textId="77777777" w:rsidR="00296797" w:rsidRPr="00F01A66" w:rsidRDefault="00296797" w:rsidP="00296797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8" w:name="_Ref45866933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4</w:t>
      </w:r>
      <w:r w:rsidRPr="00F01A66">
        <w:rPr>
          <w:sz w:val="16"/>
          <w:szCs w:val="16"/>
        </w:rPr>
        <w:fldChar w:fldCharType="end"/>
      </w:r>
      <w:bookmarkEnd w:id="8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14:paraId="311F385D" w14:textId="77777777" w:rsidR="00296797" w:rsidRDefault="00296797" w:rsidP="0061391A">
      <w:pPr>
        <w:keepNext/>
        <w:jc w:val="center"/>
        <w:sectPr w:rsidR="00296797" w:rsidSect="0029679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14:paraId="15C21171" w14:textId="77777777" w:rsidR="0061391A" w:rsidRDefault="0061391A" w:rsidP="0061391A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0BAA0D36" wp14:editId="03176EBD">
            <wp:extent cx="1920240" cy="3657600"/>
            <wp:effectExtent l="0" t="0" r="38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123E4BB" w14:textId="77777777"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9" w:name="_Ref458615598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5</w:t>
      </w:r>
      <w:r w:rsidRPr="00F01A66">
        <w:rPr>
          <w:sz w:val="16"/>
          <w:szCs w:val="16"/>
        </w:rPr>
        <w:fldChar w:fldCharType="end"/>
      </w:r>
      <w:bookmarkEnd w:id="9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>Config = 2</w:t>
      </w:r>
    </w:p>
    <w:p w14:paraId="690ABB1D" w14:textId="77777777"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CD515CC" wp14:editId="4B5A788B">
            <wp:extent cx="1927225" cy="3649649"/>
            <wp:effectExtent l="0" t="0" r="1587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BB937ED" w14:textId="77777777"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10" w:name="_Ref45861559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6</w:t>
      </w:r>
      <w:r w:rsidRPr="00F01A66">
        <w:rPr>
          <w:sz w:val="16"/>
          <w:szCs w:val="16"/>
        </w:rPr>
        <w:fldChar w:fldCharType="end"/>
      </w:r>
      <w:bookmarkEnd w:id="10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14:paraId="6BA36A9E" w14:textId="77777777"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5D22DB5E" wp14:editId="5D342BDA">
            <wp:extent cx="1884680" cy="3649345"/>
            <wp:effectExtent l="0" t="0" r="1270" b="825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73E2256" w14:textId="77777777" w:rsidR="0061391A" w:rsidRPr="00F01A66" w:rsidRDefault="0061391A" w:rsidP="0061391A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11" w:name="_Ref458615600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7</w:t>
      </w:r>
      <w:r w:rsidRPr="00F01A66">
        <w:rPr>
          <w:sz w:val="16"/>
          <w:szCs w:val="16"/>
        </w:rPr>
        <w:fldChar w:fldCharType="end"/>
      </w:r>
      <w:bookmarkEnd w:id="11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14:paraId="25B82FA9" w14:textId="77777777" w:rsidR="006F4F1A" w:rsidRDefault="006F4F1A" w:rsidP="00F5167E">
      <w:pPr>
        <w:pStyle w:val="maintext"/>
        <w:ind w:firstLineChars="0" w:firstLine="360"/>
        <w:sectPr w:rsidR="006F4F1A" w:rsidSect="006F4F1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14:paraId="260927F5" w14:textId="77777777" w:rsidR="003D3E2E" w:rsidRDefault="003D3E2E" w:rsidP="002958FD">
      <w:pPr>
        <w:pStyle w:val="Heading1"/>
      </w:pPr>
      <w:bookmarkStart w:id="12" w:name="_Ref446598642"/>
      <w:r>
        <w:rPr>
          <w:rFonts w:hint="eastAsia"/>
        </w:rPr>
        <w:t>Conclusions</w:t>
      </w:r>
      <w:bookmarkEnd w:id="12"/>
    </w:p>
    <w:p w14:paraId="484EB95F" w14:textId="77777777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61246">
        <w:rPr>
          <w:lang w:eastAsia="ko-KR"/>
        </w:rPr>
        <w:t>simulation results are provided for DMRS based semi-open-loop transmission scheme relying on partial PMI feedback, proposed in [2]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F2A4369" w14:textId="77777777" w:rsidR="003F68E8" w:rsidRDefault="003F68E8" w:rsidP="003F68E8">
      <w:pPr>
        <w:pStyle w:val="maintext"/>
        <w:ind w:firstLineChars="0" w:firstLine="0"/>
      </w:pPr>
      <w:r>
        <w:rPr>
          <w:b/>
          <w:i/>
        </w:rPr>
        <w:lastRenderedPageBreak/>
        <w:t>Observation</w:t>
      </w:r>
      <w:r w:rsidRPr="00781B37">
        <w:rPr>
          <w:i/>
        </w:rPr>
        <w:t>:</w:t>
      </w:r>
    </w:p>
    <w:p w14:paraId="6368DB13" w14:textId="77777777" w:rsidR="003F68E8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Precoder cycling based semi-open-loop transmission </w:t>
      </w:r>
      <w:r>
        <w:rPr>
          <w:i/>
        </w:rPr>
        <w:t xml:space="preserve">(Scheme 0 – 4) </w:t>
      </w:r>
      <w:r w:rsidRPr="00075175">
        <w:rPr>
          <w:i/>
        </w:rPr>
        <w:t>shows significant performance gain over closed loop transmission: ~</w:t>
      </w:r>
      <w:r>
        <w:rPr>
          <w:i/>
        </w:rPr>
        <w:t>10-18% avg. UPT gain, ~27</w:t>
      </w:r>
      <w:r w:rsidRPr="00075175">
        <w:rPr>
          <w:i/>
        </w:rPr>
        <w:t>-65% 5% UPT gain.</w:t>
      </w:r>
    </w:p>
    <w:p w14:paraId="48A95021" w14:textId="77777777" w:rsidR="003F68E8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RE level cycling of two pairs of two co-phase {1,-1},{j,-j} (Scheme 2) achieves the best performance among the four schemes (Scheme 1 – 4) for co-phase cycling of two co-phase; and its performance is close to co-phase cycling of four co-phase (Scheme 0).  </w:t>
      </w:r>
    </w:p>
    <w:p w14:paraId="2273CEDE" w14:textId="77777777" w:rsidR="003F68E8" w:rsidRPr="008F360D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co-phase {1,-1} (Scheme 1) shows performance loss when compared with four co-phase {1,j,-1,-j} (Scheme 0): ~1-2% loss in avg. UPT, ~5-10% loss in 5% UPT.</w:t>
      </w:r>
    </w:p>
    <w:p w14:paraId="4FD3DC0F" w14:textId="51CABFC7" w:rsidR="003F68E8" w:rsidRDefault="003F68E8" w:rsidP="003F68E8">
      <w:pPr>
        <w:pStyle w:val="maintext"/>
        <w:ind w:firstLineChars="0" w:firstLine="0"/>
        <w:rPr>
          <w:i/>
        </w:rPr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>
        <w:rPr>
          <w:i/>
        </w:rPr>
        <w:t xml:space="preserve">For </w:t>
      </w:r>
      <w:r w:rsidR="005A1363">
        <w:rPr>
          <w:i/>
        </w:rPr>
        <w:t>semi-open-loop transmission</w:t>
      </w:r>
      <w:r>
        <w:rPr>
          <w:i/>
        </w:rPr>
        <w:t>, RB level beam cycling and RE level co-phase cycling is supported. For co-phase cycling, at least one of the following two is supported:</w:t>
      </w:r>
    </w:p>
    <w:p w14:paraId="0DAE1B3F" w14:textId="77777777" w:rsidR="003F68E8" w:rsidRPr="008F360D" w:rsidRDefault="003F68E8" w:rsidP="003F68E8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>Four co-phase</w:t>
      </w:r>
      <w:r>
        <w:rPr>
          <w:i/>
        </w:rPr>
        <w:t xml:space="preserve"> values</w:t>
      </w:r>
      <w:r w:rsidRPr="008F360D">
        <w:rPr>
          <w:i/>
        </w:rPr>
        <w:t xml:space="preserve"> {1,j,-1,-j}</w:t>
      </w:r>
      <w:r>
        <w:rPr>
          <w:i/>
        </w:rPr>
        <w:t xml:space="preserve"> are cycled in an RB;</w:t>
      </w:r>
    </w:p>
    <w:p w14:paraId="6B57F3A9" w14:textId="77777777" w:rsidR="003F68E8" w:rsidRPr="008F360D" w:rsidRDefault="003F68E8" w:rsidP="003F68E8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 xml:space="preserve">Two pairs of two co-phase </w:t>
      </w:r>
      <w:r>
        <w:rPr>
          <w:i/>
        </w:rPr>
        <w:t xml:space="preserve">values </w:t>
      </w:r>
      <w:r w:rsidRPr="008F360D">
        <w:rPr>
          <w:i/>
        </w:rPr>
        <w:t xml:space="preserve">{1,-1},{j,-j} </w:t>
      </w:r>
      <w:r>
        <w:rPr>
          <w:i/>
        </w:rPr>
        <w:t xml:space="preserve">are cycled in two consecutive </w:t>
      </w:r>
      <w:r w:rsidRPr="008F360D">
        <w:rPr>
          <w:i/>
        </w:rPr>
        <w:t>RBs</w:t>
      </w:r>
      <w:r>
        <w:rPr>
          <w:i/>
        </w:rPr>
        <w:t>.</w:t>
      </w:r>
    </w:p>
    <w:p w14:paraId="282B87F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90AF19C" w14:textId="77777777" w:rsidR="00056C0F" w:rsidRDefault="00364017" w:rsidP="00056C0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RAN1#86</w:t>
      </w:r>
      <w:r w:rsidR="00D46B6B">
        <w:rPr>
          <w:rFonts w:cs="Times New Roman"/>
          <w:lang w:eastAsia="ko-KR"/>
        </w:rPr>
        <w:t>, Chairman’s notes</w:t>
      </w:r>
    </w:p>
    <w:p w14:paraId="23E3A4F9" w14:textId="6A2C1CEB" w:rsidR="00BD363E" w:rsidRDefault="00C0119B" w:rsidP="00C0119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</w:t>
      </w:r>
      <w:r w:rsidR="00B85B75">
        <w:rPr>
          <w:rFonts w:cs="Times New Roman"/>
          <w:lang w:eastAsia="ko-KR"/>
        </w:rPr>
        <w:t>09020</w:t>
      </w:r>
      <w:r w:rsidR="00E6387C">
        <w:rPr>
          <w:rFonts w:cs="Times New Roman"/>
          <w:lang w:eastAsia="ko-KR"/>
        </w:rPr>
        <w:t>, “</w:t>
      </w:r>
      <w:r w:rsidRPr="00C0119B">
        <w:rPr>
          <w:rFonts w:cs="Times New Roman"/>
          <w:lang w:eastAsia="ko-KR"/>
        </w:rPr>
        <w:t>Discussions on open and semi-open loop transmission in eFD-MIMO</w:t>
      </w:r>
      <w:r w:rsidR="00E6387C">
        <w:rPr>
          <w:rFonts w:cs="Times New Roman"/>
          <w:lang w:eastAsia="ko-KR"/>
        </w:rPr>
        <w:t>,” Samsung</w:t>
      </w:r>
    </w:p>
    <w:p w14:paraId="6F3C99E1" w14:textId="77777777" w:rsidR="00BD363E" w:rsidRPr="00C369D5" w:rsidRDefault="00C369D5" w:rsidP="00727EE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6972587"/>
      <w:r>
        <w:t>3GPP, TR36.</w:t>
      </w:r>
      <w:r w:rsidRPr="00C369D5">
        <w:rPr>
          <w:rFonts w:cs="Times New Roman"/>
        </w:rPr>
        <w:t>897v1.0.1, “Study on Elevation Beamforming/Full-Dimension (FD) MIMO for LTE”</w:t>
      </w:r>
      <w:bookmarkEnd w:id="13"/>
    </w:p>
    <w:p w14:paraId="02E83A23" w14:textId="77777777" w:rsidR="00BD363E" w:rsidRDefault="00BD363E" w:rsidP="00BD363E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14:paraId="220B0BB0" w14:textId="77777777" w:rsidR="00BD363E" w:rsidRDefault="00BD363E" w:rsidP="00BD363E">
      <w:pPr>
        <w:pStyle w:val="Caption"/>
        <w:keepNext/>
        <w:jc w:val="center"/>
      </w:pPr>
      <w:bookmarkStart w:id="14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2</w:t>
      </w:r>
      <w:r>
        <w:fldChar w:fldCharType="end"/>
      </w:r>
      <w:bookmarkEnd w:id="14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BD363E" w:rsidRPr="00FC3135" w14:paraId="294F6522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CC108B" w14:textId="77777777"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BA3786A" w14:textId="77777777"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D363E" w:rsidRPr="00FC3135" w14:paraId="32C096C2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5E78F0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672342" w14:textId="77777777" w:rsidR="00BD363E" w:rsidRPr="00296797" w:rsidRDefault="00BD363E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Heavy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7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Lambda = 3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BD363E" w:rsidRPr="00FC3135" w14:paraId="197FB78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1646D04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B6F272" w14:textId="77777777" w:rsidR="00BD363E" w:rsidRPr="00296797" w:rsidRDefault="00636CCC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 (36.814)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14:paraId="07D546A1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B0DE7B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353FB1C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 w:rsidR="00F01A66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BD363E" w:rsidRPr="00FC3135" w14:paraId="5A1F4A1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033FB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3B03648" w14:textId="77777777"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 ports: (2,4,2) and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ports: (2,8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,2)</w:t>
            </w:r>
          </w:p>
        </w:tc>
      </w:tr>
      <w:tr w:rsidR="00BD363E" w:rsidRPr="00FC3135" w14:paraId="41B7938E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D6A175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A0E4D4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D363E" w:rsidRPr="00FC3135" w14:paraId="4C080B08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AA4849B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47FF5DD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D363E" w:rsidRPr="00FC3135" w14:paraId="7694F9AF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B9C1363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DA0A2DE" w14:textId="77777777"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636CCC" w:rsidRPr="00FC3135" w14:paraId="6909810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4C3BA303" w14:textId="77777777" w:rsidR="00636CCC" w:rsidRPr="00296797" w:rsidRDefault="00636CCC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26E98E6C" w14:textId="77777777" w:rsidR="00636CCC" w:rsidRPr="00296797" w:rsidRDefault="00636CCC" w:rsidP="00727EE5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120 kmph</w:t>
            </w:r>
          </w:p>
        </w:tc>
      </w:tr>
      <w:tr w:rsidR="00BD363E" w:rsidRPr="00FC3135" w14:paraId="3DC38DA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CA7C16F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AB49BA3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BD363E" w:rsidRPr="00FC3135" w14:paraId="3C61032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1E773F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5D1601D" w14:textId="77777777" w:rsidR="00BD363E" w:rsidRPr="00296797" w:rsidRDefault="00BD363E" w:rsidP="00727EE5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SU, Proportional fair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SB scheduling (SB = 4 PRBs)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14:paraId="6209FE7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0C338CC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C66E273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Ideal</w:t>
            </w:r>
          </w:p>
        </w:tc>
      </w:tr>
      <w:tr w:rsidR="00BD363E" w:rsidRPr="00FC3135" w14:paraId="694014AB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473E6E9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D6E3DA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BD363E" w:rsidRPr="00FC3135" w14:paraId="456BA95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A65DEA1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11A9FA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D363E" w:rsidRPr="00FC3135" w14:paraId="266B6CF5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4E4CB9CF" w14:textId="77777777" w:rsidR="00BD363E" w:rsidRPr="00296797" w:rsidRDefault="00BD363E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0812B6A" w14:textId="77777777" w:rsidR="00BD363E" w:rsidRPr="00296797" w:rsidRDefault="00636CCC" w:rsidP="00296797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Codebook-Config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14:paraId="023FB8C4" w14:textId="77777777" w:rsidR="00626DBF" w:rsidRDefault="00626DBF" w:rsidP="00BD363E">
      <w:pPr>
        <w:pStyle w:val="Caption"/>
        <w:keepNext/>
        <w:jc w:val="center"/>
      </w:pPr>
      <w:bookmarkStart w:id="15" w:name="_Ref458615945"/>
    </w:p>
    <w:p w14:paraId="619FEECC" w14:textId="77777777" w:rsidR="00BD363E" w:rsidRDefault="00BD363E" w:rsidP="00BD363E">
      <w:pPr>
        <w:pStyle w:val="Caption"/>
        <w:keepNext/>
        <w:jc w:val="center"/>
      </w:pPr>
      <w:bookmarkStart w:id="16" w:name="_Ref4586692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3</w:t>
      </w:r>
      <w:r>
        <w:fldChar w:fldCharType="end"/>
      </w:r>
      <w:bookmarkEnd w:id="15"/>
      <w:bookmarkEnd w:id="16"/>
      <w:r>
        <w:t>: Non-</w:t>
      </w:r>
      <w:r w:rsidR="00636CCC">
        <w:t>full buffer simulation results</w:t>
      </w:r>
      <w:r w:rsidR="00264B0A">
        <w:t>: 16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42"/>
        <w:gridCol w:w="911"/>
        <w:gridCol w:w="920"/>
        <w:gridCol w:w="969"/>
        <w:gridCol w:w="882"/>
        <w:gridCol w:w="630"/>
        <w:gridCol w:w="1281"/>
        <w:gridCol w:w="1330"/>
        <w:gridCol w:w="1164"/>
      </w:tblGrid>
      <w:tr w:rsidR="00144600" w:rsidRPr="00A666AC" w14:paraId="5823AC61" w14:textId="77777777" w:rsidTr="004C3451">
        <w:trPr>
          <w:trHeight w:val="480"/>
          <w:jc w:val="center"/>
        </w:trPr>
        <w:tc>
          <w:tcPr>
            <w:tcW w:w="802" w:type="pct"/>
            <w:shd w:val="clear" w:color="auto" w:fill="833C0B" w:themeFill="accent2" w:themeFillShade="80"/>
            <w:vAlign w:val="center"/>
            <w:hideMark/>
          </w:tcPr>
          <w:p w14:paraId="4F98FFC6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14:paraId="3B991C7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9" w:type="pct"/>
            <w:shd w:val="clear" w:color="auto" w:fill="833C0B" w:themeFill="accent2" w:themeFillShade="80"/>
            <w:vAlign w:val="center"/>
            <w:hideMark/>
          </w:tcPr>
          <w:p w14:paraId="7BE67472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04" w:type="pct"/>
            <w:shd w:val="clear" w:color="auto" w:fill="833C0B" w:themeFill="accent2" w:themeFillShade="80"/>
            <w:vAlign w:val="center"/>
            <w:hideMark/>
          </w:tcPr>
          <w:p w14:paraId="530E2A7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9" w:type="pct"/>
            <w:shd w:val="clear" w:color="auto" w:fill="833C0B" w:themeFill="accent2" w:themeFillShade="80"/>
            <w:vAlign w:val="center"/>
            <w:hideMark/>
          </w:tcPr>
          <w:p w14:paraId="61808E44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14:paraId="1BDEC1E3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6" w:type="pct"/>
            <w:shd w:val="clear" w:color="auto" w:fill="833C0B" w:themeFill="accent2" w:themeFillShade="80"/>
            <w:vAlign w:val="center"/>
            <w:hideMark/>
          </w:tcPr>
          <w:p w14:paraId="4BC0EC9E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91" w:type="pct"/>
            <w:shd w:val="clear" w:color="auto" w:fill="833C0B" w:themeFill="accent2" w:themeFillShade="80"/>
            <w:vAlign w:val="center"/>
            <w:hideMark/>
          </w:tcPr>
          <w:p w14:paraId="43424A5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05" w:type="pct"/>
            <w:shd w:val="clear" w:color="auto" w:fill="833C0B" w:themeFill="accent2" w:themeFillShade="80"/>
            <w:vAlign w:val="center"/>
            <w:hideMark/>
          </w:tcPr>
          <w:p w14:paraId="612B608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4C3451" w:rsidRPr="00A666AC" w14:paraId="2C387D76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14:paraId="6B98F70D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14:paraId="664AAA8D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14:paraId="597DD4B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10.56</w:t>
            </w:r>
          </w:p>
        </w:tc>
        <w:tc>
          <w:tcPr>
            <w:tcW w:w="504" w:type="pct"/>
            <w:vAlign w:val="center"/>
            <w:hideMark/>
          </w:tcPr>
          <w:p w14:paraId="4B57379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8.60</w:t>
            </w:r>
          </w:p>
        </w:tc>
        <w:tc>
          <w:tcPr>
            <w:tcW w:w="459" w:type="pct"/>
            <w:vAlign w:val="center"/>
            <w:hideMark/>
          </w:tcPr>
          <w:p w14:paraId="6BFD83E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1.67</w:t>
            </w:r>
          </w:p>
        </w:tc>
        <w:tc>
          <w:tcPr>
            <w:tcW w:w="320" w:type="pct"/>
            <w:vAlign w:val="center"/>
            <w:hideMark/>
          </w:tcPr>
          <w:p w14:paraId="77B96CF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66.6%</w:t>
            </w:r>
          </w:p>
        </w:tc>
        <w:tc>
          <w:tcPr>
            <w:tcW w:w="666" w:type="pct"/>
            <w:vAlign w:val="center"/>
            <w:hideMark/>
          </w:tcPr>
          <w:p w14:paraId="1F96F15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14:paraId="7CB6535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vAlign w:val="center"/>
            <w:hideMark/>
          </w:tcPr>
          <w:p w14:paraId="79A78F7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6CBA4915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0E31E3A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2AF616BE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14:paraId="3DD3318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12.51</w:t>
            </w:r>
          </w:p>
        </w:tc>
        <w:tc>
          <w:tcPr>
            <w:tcW w:w="504" w:type="pct"/>
            <w:vAlign w:val="center"/>
            <w:hideMark/>
          </w:tcPr>
          <w:p w14:paraId="6A20760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10.83</w:t>
            </w:r>
          </w:p>
        </w:tc>
        <w:tc>
          <w:tcPr>
            <w:tcW w:w="459" w:type="pct"/>
            <w:vAlign w:val="center"/>
            <w:hideMark/>
          </w:tcPr>
          <w:p w14:paraId="7A5C4D1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2.69</w:t>
            </w:r>
          </w:p>
        </w:tc>
        <w:tc>
          <w:tcPr>
            <w:tcW w:w="320" w:type="pct"/>
            <w:vAlign w:val="center"/>
            <w:hideMark/>
          </w:tcPr>
          <w:p w14:paraId="4206832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59.9%</w:t>
            </w:r>
          </w:p>
        </w:tc>
        <w:tc>
          <w:tcPr>
            <w:tcW w:w="666" w:type="pct"/>
            <w:vAlign w:val="center"/>
            <w:hideMark/>
          </w:tcPr>
          <w:p w14:paraId="0EE2960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118.5%</w:t>
            </w:r>
          </w:p>
        </w:tc>
        <w:tc>
          <w:tcPr>
            <w:tcW w:w="691" w:type="pct"/>
            <w:vAlign w:val="center"/>
            <w:hideMark/>
          </w:tcPr>
          <w:p w14:paraId="25A29E7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126.0%</w:t>
            </w:r>
          </w:p>
        </w:tc>
        <w:tc>
          <w:tcPr>
            <w:tcW w:w="605" w:type="pct"/>
            <w:vAlign w:val="center"/>
            <w:hideMark/>
          </w:tcPr>
          <w:p w14:paraId="6AA5910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161.2%</w:t>
            </w:r>
          </w:p>
        </w:tc>
      </w:tr>
      <w:tr w:rsidR="004C3451" w:rsidRPr="00A666AC" w14:paraId="1999C9BA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41928EA9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2E77AFC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14:paraId="409E481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12.36</w:t>
            </w:r>
          </w:p>
        </w:tc>
        <w:tc>
          <w:tcPr>
            <w:tcW w:w="504" w:type="pct"/>
            <w:vAlign w:val="center"/>
            <w:hideMark/>
          </w:tcPr>
          <w:p w14:paraId="1340976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vAlign w:val="center"/>
            <w:hideMark/>
          </w:tcPr>
          <w:p w14:paraId="2FFD770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2.52</w:t>
            </w:r>
          </w:p>
        </w:tc>
        <w:tc>
          <w:tcPr>
            <w:tcW w:w="320" w:type="pct"/>
            <w:vAlign w:val="center"/>
            <w:hideMark/>
          </w:tcPr>
          <w:p w14:paraId="29CD1AB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vAlign w:val="center"/>
            <w:hideMark/>
          </w:tcPr>
          <w:p w14:paraId="3C87CFE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117.1%</w:t>
            </w:r>
          </w:p>
        </w:tc>
        <w:tc>
          <w:tcPr>
            <w:tcW w:w="691" w:type="pct"/>
            <w:vAlign w:val="center"/>
            <w:hideMark/>
          </w:tcPr>
          <w:p w14:paraId="413EB0F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125.0%</w:t>
            </w:r>
          </w:p>
        </w:tc>
        <w:tc>
          <w:tcPr>
            <w:tcW w:w="605" w:type="pct"/>
            <w:vAlign w:val="center"/>
            <w:hideMark/>
          </w:tcPr>
          <w:p w14:paraId="1D17155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151.5%</w:t>
            </w:r>
          </w:p>
        </w:tc>
      </w:tr>
      <w:tr w:rsidR="004C3451" w:rsidRPr="00A666AC" w14:paraId="5AFBAB32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3BDC9D5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198DECDA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14:paraId="74C4288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12.49</w:t>
            </w:r>
          </w:p>
        </w:tc>
        <w:tc>
          <w:tcPr>
            <w:tcW w:w="504" w:type="pct"/>
            <w:vAlign w:val="center"/>
            <w:hideMark/>
          </w:tcPr>
          <w:p w14:paraId="2453D23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10.90</w:t>
            </w:r>
          </w:p>
        </w:tc>
        <w:tc>
          <w:tcPr>
            <w:tcW w:w="459" w:type="pct"/>
            <w:vAlign w:val="center"/>
            <w:hideMark/>
          </w:tcPr>
          <w:p w14:paraId="3EB4FFC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2.69</w:t>
            </w:r>
          </w:p>
        </w:tc>
        <w:tc>
          <w:tcPr>
            <w:tcW w:w="320" w:type="pct"/>
            <w:vAlign w:val="center"/>
            <w:hideMark/>
          </w:tcPr>
          <w:p w14:paraId="40C4F65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60.0%</w:t>
            </w:r>
          </w:p>
        </w:tc>
        <w:tc>
          <w:tcPr>
            <w:tcW w:w="666" w:type="pct"/>
            <w:vAlign w:val="center"/>
            <w:hideMark/>
          </w:tcPr>
          <w:p w14:paraId="5F2B564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vAlign w:val="center"/>
            <w:hideMark/>
          </w:tcPr>
          <w:p w14:paraId="1C99A02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126.7%</w:t>
            </w:r>
          </w:p>
        </w:tc>
        <w:tc>
          <w:tcPr>
            <w:tcW w:w="605" w:type="pct"/>
            <w:vAlign w:val="center"/>
            <w:hideMark/>
          </w:tcPr>
          <w:p w14:paraId="4CA116F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161.6%</w:t>
            </w:r>
          </w:p>
        </w:tc>
      </w:tr>
      <w:tr w:rsidR="004C3451" w:rsidRPr="00A666AC" w14:paraId="60103341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03E37B5A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48FFEB89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14:paraId="1CFBB75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12.44</w:t>
            </w:r>
          </w:p>
        </w:tc>
        <w:tc>
          <w:tcPr>
            <w:tcW w:w="504" w:type="pct"/>
            <w:vAlign w:val="center"/>
          </w:tcPr>
          <w:p w14:paraId="7FB4826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vAlign w:val="center"/>
          </w:tcPr>
          <w:p w14:paraId="4AFAA8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2.64</w:t>
            </w:r>
          </w:p>
        </w:tc>
        <w:tc>
          <w:tcPr>
            <w:tcW w:w="320" w:type="pct"/>
            <w:vAlign w:val="center"/>
          </w:tcPr>
          <w:p w14:paraId="0D2F059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60.1%</w:t>
            </w:r>
          </w:p>
        </w:tc>
        <w:tc>
          <w:tcPr>
            <w:tcW w:w="666" w:type="pct"/>
            <w:vAlign w:val="center"/>
          </w:tcPr>
          <w:p w14:paraId="5FF5E02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117.9%</w:t>
            </w:r>
          </w:p>
        </w:tc>
        <w:tc>
          <w:tcPr>
            <w:tcW w:w="691" w:type="pct"/>
            <w:vAlign w:val="center"/>
          </w:tcPr>
          <w:p w14:paraId="76A5D6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125.1%</w:t>
            </w:r>
          </w:p>
        </w:tc>
        <w:tc>
          <w:tcPr>
            <w:tcW w:w="605" w:type="pct"/>
            <w:vAlign w:val="center"/>
          </w:tcPr>
          <w:p w14:paraId="5332D48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158.2%</w:t>
            </w:r>
          </w:p>
        </w:tc>
      </w:tr>
      <w:tr w:rsidR="004C3451" w:rsidRPr="00A666AC" w14:paraId="14AB0AD3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688B3A4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404689D5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14:paraId="6D228F6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12.49</w:t>
            </w:r>
          </w:p>
        </w:tc>
        <w:tc>
          <w:tcPr>
            <w:tcW w:w="504" w:type="pct"/>
            <w:vAlign w:val="center"/>
          </w:tcPr>
          <w:p w14:paraId="61E3AF1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10.84</w:t>
            </w:r>
          </w:p>
        </w:tc>
        <w:tc>
          <w:tcPr>
            <w:tcW w:w="459" w:type="pct"/>
            <w:vAlign w:val="center"/>
          </w:tcPr>
          <w:p w14:paraId="76C0F55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2.66</w:t>
            </w:r>
          </w:p>
        </w:tc>
        <w:tc>
          <w:tcPr>
            <w:tcW w:w="320" w:type="pct"/>
            <w:vAlign w:val="center"/>
          </w:tcPr>
          <w:p w14:paraId="63922C8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59.9%</w:t>
            </w:r>
          </w:p>
        </w:tc>
        <w:tc>
          <w:tcPr>
            <w:tcW w:w="666" w:type="pct"/>
            <w:vAlign w:val="center"/>
          </w:tcPr>
          <w:p w14:paraId="79C424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vAlign w:val="center"/>
          </w:tcPr>
          <w:p w14:paraId="74C9235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126.1%</w:t>
            </w:r>
          </w:p>
        </w:tc>
        <w:tc>
          <w:tcPr>
            <w:tcW w:w="605" w:type="pct"/>
            <w:vAlign w:val="center"/>
          </w:tcPr>
          <w:p w14:paraId="635D7DA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159.9%</w:t>
            </w:r>
          </w:p>
        </w:tc>
      </w:tr>
      <w:tr w:rsidR="004C3451" w:rsidRPr="00A666AC" w14:paraId="6F307E65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14:paraId="00CB043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076E6BDC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322C864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71282F5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8.47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2DAD012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1.62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10E2B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66.9%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5FD597B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02AF5A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B1F69F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51533F43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326DD0D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39F1B487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08A7728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1AE0F2C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10.85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42CE279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79D286C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60.1%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1C896AD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118.8%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5ED49F5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128.2%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1DF168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163.6%</w:t>
            </w:r>
          </w:p>
        </w:tc>
      </w:tr>
      <w:tr w:rsidR="004C3451" w:rsidRPr="00A666AC" w14:paraId="1D8F7524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01AECE2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2A27555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42025DD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12.23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6FD6495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10.43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0AC922D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4B6D6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60.8%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25B0B83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0798383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123.2%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75B0E00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154.3%</w:t>
            </w:r>
          </w:p>
        </w:tc>
      </w:tr>
      <w:tr w:rsidR="004C3451" w:rsidRPr="00A666AC" w14:paraId="73B1593A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238D9EA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0B0C257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6C0613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4037792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10.74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2B3002B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BE52B1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60.3%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51B3719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118.2%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6C1A86E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126.8%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50B610D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157.6%</w:t>
            </w:r>
          </w:p>
        </w:tc>
      </w:tr>
      <w:tr w:rsidR="004C3451" w:rsidRPr="00A666AC" w14:paraId="1F73A765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75B904B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55F61FF7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5E3537F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12.37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AB02A5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10.65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1355F76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2.61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6400AD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09151F0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0A53DEF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125.8%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4E9E06B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161.0%</w:t>
            </w:r>
          </w:p>
        </w:tc>
      </w:tr>
      <w:tr w:rsidR="004C3451" w:rsidRPr="00A666AC" w14:paraId="2EECEEAC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32E9812B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430D204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699CB6A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12.30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C17597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6CF0FC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2.54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309E1DD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3CEA957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117.7%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0E740AF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14D4487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156.4%</w:t>
            </w:r>
          </w:p>
        </w:tc>
      </w:tr>
      <w:tr w:rsidR="004C3451" w:rsidRPr="00A666AC" w14:paraId="503C5935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FFFFFF" w:themeFill="background1"/>
            <w:vAlign w:val="center"/>
          </w:tcPr>
          <w:p w14:paraId="528D1679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09A3FF92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73902ED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7D6123A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8.48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2A09C5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369AD97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67.1%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6D95DA4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28E5035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74BEA13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21D1B039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6371B0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B13932E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3902572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29D64E5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D88D51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562EF7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5F89F04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49D41FF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9DB6C2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166.6%</w:t>
            </w:r>
          </w:p>
        </w:tc>
      </w:tr>
      <w:tr w:rsidR="004C3451" w:rsidRPr="00A666AC" w14:paraId="37A24FC8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04624531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49050B0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61857F3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12.23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596E08C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10.486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6D53325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BBF76C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60.9%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6B3D2A5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117.6%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248DB78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123.7%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BC675C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157.3%</w:t>
            </w:r>
          </w:p>
        </w:tc>
      </w:tr>
      <w:tr w:rsidR="004C3451" w:rsidRPr="00A666AC" w14:paraId="088753A3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68DB6D84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4505543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787BC39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12.35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F0ACE3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10.576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C952E4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21E2D8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60.3%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7AC5103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118.8%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50C2A6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124.8%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EC4A1F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162.9%</w:t>
            </w:r>
          </w:p>
        </w:tc>
      </w:tr>
      <w:tr w:rsidR="004C3451" w:rsidRPr="00A666AC" w14:paraId="260F43C4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4AA036E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F673FF0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370CDC5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036DBC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10.664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23ED7A6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687E2E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BD3062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99F368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BFB62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163.0%</w:t>
            </w:r>
          </w:p>
        </w:tc>
      </w:tr>
      <w:tr w:rsidR="004C3451" w:rsidRPr="00A666AC" w14:paraId="7DBDDCDA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2A7810F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5F0EE18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58EF0A6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56DFB4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10.648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474D12E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2.49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2DA1DE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4B9EA6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5B634AC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125.6%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B37FBA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156.9%</w:t>
            </w:r>
          </w:p>
        </w:tc>
      </w:tr>
    </w:tbl>
    <w:p w14:paraId="77CE9752" w14:textId="77777777" w:rsidR="00BD363E" w:rsidRDefault="00BD363E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14:paraId="4B901601" w14:textId="77777777" w:rsidR="00264B0A" w:rsidRDefault="00264B0A" w:rsidP="00264B0A">
      <w:pPr>
        <w:pStyle w:val="Caption"/>
        <w:keepNext/>
        <w:jc w:val="center"/>
      </w:pPr>
      <w:bookmarkStart w:id="17" w:name="_Ref458669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4</w:t>
      </w:r>
      <w:r>
        <w:fldChar w:fldCharType="end"/>
      </w:r>
      <w:bookmarkEnd w:id="17"/>
      <w:r>
        <w:t>: Non-full buffer simulation results: 32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42"/>
        <w:gridCol w:w="911"/>
        <w:gridCol w:w="920"/>
        <w:gridCol w:w="969"/>
        <w:gridCol w:w="882"/>
        <w:gridCol w:w="630"/>
        <w:gridCol w:w="1281"/>
        <w:gridCol w:w="1330"/>
        <w:gridCol w:w="1164"/>
      </w:tblGrid>
      <w:tr w:rsidR="00264B0A" w:rsidRPr="00A666AC" w14:paraId="4BA1EE43" w14:textId="77777777" w:rsidTr="004C3451">
        <w:trPr>
          <w:trHeight w:val="480"/>
          <w:jc w:val="center"/>
        </w:trPr>
        <w:tc>
          <w:tcPr>
            <w:tcW w:w="802" w:type="pct"/>
            <w:shd w:val="clear" w:color="auto" w:fill="833C0B" w:themeFill="accent2" w:themeFillShade="80"/>
            <w:vAlign w:val="center"/>
            <w:hideMark/>
          </w:tcPr>
          <w:p w14:paraId="71A90FE2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14:paraId="7DD3440A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9" w:type="pct"/>
            <w:shd w:val="clear" w:color="auto" w:fill="833C0B" w:themeFill="accent2" w:themeFillShade="80"/>
            <w:vAlign w:val="center"/>
            <w:hideMark/>
          </w:tcPr>
          <w:p w14:paraId="2CE6260D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04" w:type="pct"/>
            <w:shd w:val="clear" w:color="auto" w:fill="833C0B" w:themeFill="accent2" w:themeFillShade="80"/>
            <w:vAlign w:val="center"/>
            <w:hideMark/>
          </w:tcPr>
          <w:p w14:paraId="144E824A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9" w:type="pct"/>
            <w:shd w:val="clear" w:color="auto" w:fill="833C0B" w:themeFill="accent2" w:themeFillShade="80"/>
            <w:vAlign w:val="center"/>
            <w:hideMark/>
          </w:tcPr>
          <w:p w14:paraId="22E901E3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14:paraId="5FFA335C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6" w:type="pct"/>
            <w:shd w:val="clear" w:color="auto" w:fill="833C0B" w:themeFill="accent2" w:themeFillShade="80"/>
            <w:vAlign w:val="center"/>
            <w:hideMark/>
          </w:tcPr>
          <w:p w14:paraId="1C913EB8" w14:textId="77777777" w:rsidR="00264B0A" w:rsidRPr="005F25E8" w:rsidRDefault="001667E2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Avg.</w:t>
            </w:r>
            <w:r w:rsidR="00264B0A"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91" w:type="pct"/>
            <w:shd w:val="clear" w:color="auto" w:fill="833C0B" w:themeFill="accent2" w:themeFillShade="80"/>
            <w:vAlign w:val="center"/>
            <w:hideMark/>
          </w:tcPr>
          <w:p w14:paraId="0B1FDAB6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05" w:type="pct"/>
            <w:shd w:val="clear" w:color="auto" w:fill="833C0B" w:themeFill="accent2" w:themeFillShade="80"/>
            <w:vAlign w:val="center"/>
            <w:hideMark/>
          </w:tcPr>
          <w:p w14:paraId="60161EA1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4C3451" w:rsidRPr="00A666AC" w14:paraId="244F649B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14:paraId="1E3E7023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14:paraId="5C60A27D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14:paraId="024682F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13.32</w:t>
            </w:r>
          </w:p>
        </w:tc>
        <w:tc>
          <w:tcPr>
            <w:tcW w:w="504" w:type="pct"/>
            <w:vAlign w:val="center"/>
            <w:hideMark/>
          </w:tcPr>
          <w:p w14:paraId="661AB9E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11.89</w:t>
            </w:r>
          </w:p>
        </w:tc>
        <w:tc>
          <w:tcPr>
            <w:tcW w:w="459" w:type="pct"/>
            <w:vAlign w:val="center"/>
            <w:hideMark/>
          </w:tcPr>
          <w:p w14:paraId="2A5AEF5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3.09</w:t>
            </w:r>
          </w:p>
        </w:tc>
        <w:tc>
          <w:tcPr>
            <w:tcW w:w="320" w:type="pct"/>
            <w:vAlign w:val="center"/>
            <w:hideMark/>
          </w:tcPr>
          <w:p w14:paraId="7D9DE42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56.7%</w:t>
            </w:r>
          </w:p>
        </w:tc>
        <w:tc>
          <w:tcPr>
            <w:tcW w:w="666" w:type="pct"/>
            <w:vAlign w:val="center"/>
            <w:hideMark/>
          </w:tcPr>
          <w:p w14:paraId="2D479C4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14:paraId="2F43AC2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vAlign w:val="center"/>
            <w:hideMark/>
          </w:tcPr>
          <w:p w14:paraId="52305C3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FAF0C9A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14D35CF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0BA2FEC0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14:paraId="0713BF0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14.90</w:t>
            </w:r>
          </w:p>
        </w:tc>
        <w:tc>
          <w:tcPr>
            <w:tcW w:w="504" w:type="pct"/>
            <w:vAlign w:val="center"/>
            <w:hideMark/>
          </w:tcPr>
          <w:p w14:paraId="1B93462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13.71</w:t>
            </w:r>
          </w:p>
        </w:tc>
        <w:tc>
          <w:tcPr>
            <w:tcW w:w="459" w:type="pct"/>
            <w:vAlign w:val="center"/>
            <w:hideMark/>
          </w:tcPr>
          <w:p w14:paraId="7BF645B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4.23</w:t>
            </w:r>
          </w:p>
        </w:tc>
        <w:tc>
          <w:tcPr>
            <w:tcW w:w="320" w:type="pct"/>
            <w:vAlign w:val="center"/>
            <w:hideMark/>
          </w:tcPr>
          <w:p w14:paraId="31DE572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52.2%</w:t>
            </w:r>
          </w:p>
        </w:tc>
        <w:tc>
          <w:tcPr>
            <w:tcW w:w="666" w:type="pct"/>
            <w:vAlign w:val="center"/>
            <w:hideMark/>
          </w:tcPr>
          <w:p w14:paraId="39C13D0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91" w:type="pct"/>
            <w:vAlign w:val="center"/>
            <w:hideMark/>
          </w:tcPr>
          <w:p w14:paraId="454EACD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115.4%</w:t>
            </w:r>
          </w:p>
        </w:tc>
        <w:tc>
          <w:tcPr>
            <w:tcW w:w="605" w:type="pct"/>
            <w:vAlign w:val="center"/>
            <w:hideMark/>
          </w:tcPr>
          <w:p w14:paraId="7649FE5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136.9%</w:t>
            </w:r>
          </w:p>
        </w:tc>
      </w:tr>
      <w:tr w:rsidR="004C3451" w:rsidRPr="00A666AC" w14:paraId="7D013E2D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49831E0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4623C13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14:paraId="64B8508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14.73</w:t>
            </w:r>
          </w:p>
        </w:tc>
        <w:tc>
          <w:tcPr>
            <w:tcW w:w="504" w:type="pct"/>
            <w:vAlign w:val="center"/>
            <w:hideMark/>
          </w:tcPr>
          <w:p w14:paraId="0DF6BE1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13.42</w:t>
            </w:r>
          </w:p>
        </w:tc>
        <w:tc>
          <w:tcPr>
            <w:tcW w:w="459" w:type="pct"/>
            <w:vAlign w:val="center"/>
            <w:hideMark/>
          </w:tcPr>
          <w:p w14:paraId="4DE81B4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4.09</w:t>
            </w:r>
          </w:p>
        </w:tc>
        <w:tc>
          <w:tcPr>
            <w:tcW w:w="320" w:type="pct"/>
            <w:vAlign w:val="center"/>
            <w:hideMark/>
          </w:tcPr>
          <w:p w14:paraId="5C6C3E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52.9%</w:t>
            </w:r>
          </w:p>
        </w:tc>
        <w:tc>
          <w:tcPr>
            <w:tcW w:w="666" w:type="pct"/>
            <w:vAlign w:val="center"/>
            <w:hideMark/>
          </w:tcPr>
          <w:p w14:paraId="3FAF32A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110.6%</w:t>
            </w:r>
          </w:p>
        </w:tc>
        <w:tc>
          <w:tcPr>
            <w:tcW w:w="691" w:type="pct"/>
            <w:vAlign w:val="center"/>
            <w:hideMark/>
          </w:tcPr>
          <w:p w14:paraId="3F37C6C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112.9%</w:t>
            </w:r>
          </w:p>
        </w:tc>
        <w:tc>
          <w:tcPr>
            <w:tcW w:w="605" w:type="pct"/>
            <w:vAlign w:val="center"/>
            <w:hideMark/>
          </w:tcPr>
          <w:p w14:paraId="59D289E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132.4%</w:t>
            </w:r>
          </w:p>
        </w:tc>
      </w:tr>
      <w:tr w:rsidR="004C3451" w:rsidRPr="00A666AC" w14:paraId="147A2D9A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33BB4DB1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33A0573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14:paraId="293DCF1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14.90</w:t>
            </w:r>
          </w:p>
        </w:tc>
        <w:tc>
          <w:tcPr>
            <w:tcW w:w="504" w:type="pct"/>
            <w:vAlign w:val="center"/>
            <w:hideMark/>
          </w:tcPr>
          <w:p w14:paraId="433F5CF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13.75</w:t>
            </w:r>
          </w:p>
        </w:tc>
        <w:tc>
          <w:tcPr>
            <w:tcW w:w="459" w:type="pct"/>
            <w:vAlign w:val="center"/>
            <w:hideMark/>
          </w:tcPr>
          <w:p w14:paraId="70DEF4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4.29</w:t>
            </w:r>
          </w:p>
        </w:tc>
        <w:tc>
          <w:tcPr>
            <w:tcW w:w="320" w:type="pct"/>
            <w:vAlign w:val="center"/>
            <w:hideMark/>
          </w:tcPr>
          <w:p w14:paraId="3444B17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52.2%</w:t>
            </w:r>
          </w:p>
        </w:tc>
        <w:tc>
          <w:tcPr>
            <w:tcW w:w="666" w:type="pct"/>
            <w:vAlign w:val="center"/>
            <w:hideMark/>
          </w:tcPr>
          <w:p w14:paraId="4A5A1FD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91" w:type="pct"/>
            <w:vAlign w:val="center"/>
            <w:hideMark/>
          </w:tcPr>
          <w:p w14:paraId="7E84589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vAlign w:val="center"/>
            <w:hideMark/>
          </w:tcPr>
          <w:p w14:paraId="3648734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138.6%</w:t>
            </w:r>
          </w:p>
        </w:tc>
      </w:tr>
      <w:tr w:rsidR="004C3451" w:rsidRPr="00A666AC" w14:paraId="17E1C49E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2E342E2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22DAA93E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14:paraId="399B6FA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14.86</w:t>
            </w:r>
          </w:p>
        </w:tc>
        <w:tc>
          <w:tcPr>
            <w:tcW w:w="504" w:type="pct"/>
            <w:vAlign w:val="center"/>
          </w:tcPr>
          <w:p w14:paraId="1B1792D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13.64</w:t>
            </w:r>
          </w:p>
        </w:tc>
        <w:tc>
          <w:tcPr>
            <w:tcW w:w="459" w:type="pct"/>
            <w:vAlign w:val="center"/>
          </w:tcPr>
          <w:p w14:paraId="72682F6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4.23</w:t>
            </w:r>
          </w:p>
        </w:tc>
        <w:tc>
          <w:tcPr>
            <w:tcW w:w="320" w:type="pct"/>
            <w:vAlign w:val="center"/>
          </w:tcPr>
          <w:p w14:paraId="21EF1CD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52.4%</w:t>
            </w:r>
          </w:p>
        </w:tc>
        <w:tc>
          <w:tcPr>
            <w:tcW w:w="666" w:type="pct"/>
            <w:vAlign w:val="center"/>
          </w:tcPr>
          <w:p w14:paraId="6D334F2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vAlign w:val="center"/>
          </w:tcPr>
          <w:p w14:paraId="646FA71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114.7%</w:t>
            </w:r>
          </w:p>
        </w:tc>
        <w:tc>
          <w:tcPr>
            <w:tcW w:w="605" w:type="pct"/>
            <w:vAlign w:val="center"/>
          </w:tcPr>
          <w:p w14:paraId="2A68F73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136.9%</w:t>
            </w:r>
          </w:p>
        </w:tc>
      </w:tr>
      <w:tr w:rsidR="004C3451" w:rsidRPr="00A666AC" w14:paraId="7EEA0FDC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4B4092A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0745EAEE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14:paraId="2052680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14.89</w:t>
            </w:r>
          </w:p>
        </w:tc>
        <w:tc>
          <w:tcPr>
            <w:tcW w:w="504" w:type="pct"/>
            <w:vAlign w:val="center"/>
          </w:tcPr>
          <w:p w14:paraId="146DBDE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13.75</w:t>
            </w:r>
          </w:p>
        </w:tc>
        <w:tc>
          <w:tcPr>
            <w:tcW w:w="459" w:type="pct"/>
            <w:vAlign w:val="center"/>
          </w:tcPr>
          <w:p w14:paraId="511ABC8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4.26</w:t>
            </w:r>
          </w:p>
        </w:tc>
        <w:tc>
          <w:tcPr>
            <w:tcW w:w="320" w:type="pct"/>
            <w:vAlign w:val="center"/>
          </w:tcPr>
          <w:p w14:paraId="09BE713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52.3%</w:t>
            </w:r>
          </w:p>
        </w:tc>
        <w:tc>
          <w:tcPr>
            <w:tcW w:w="666" w:type="pct"/>
            <w:vAlign w:val="center"/>
          </w:tcPr>
          <w:p w14:paraId="6A090D7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111.8%</w:t>
            </w:r>
          </w:p>
        </w:tc>
        <w:tc>
          <w:tcPr>
            <w:tcW w:w="691" w:type="pct"/>
            <w:vAlign w:val="center"/>
          </w:tcPr>
          <w:p w14:paraId="7857401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vAlign w:val="center"/>
          </w:tcPr>
          <w:p w14:paraId="4642775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137.6%</w:t>
            </w:r>
          </w:p>
        </w:tc>
      </w:tr>
      <w:tr w:rsidR="004C3451" w:rsidRPr="00A666AC" w14:paraId="6A408454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14:paraId="746F6C65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19E5A18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62F3513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2B7F869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11.86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565C3AD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3.13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2B4ACD2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56.7%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6FAC689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44346D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A46694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3B748D2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482180AD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485257D8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1A00E1F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14.81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2EEAB60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D55DB7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D17BE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52.4%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3C8A7F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84AD2C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114.5%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5985F93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134.2%</w:t>
            </w:r>
          </w:p>
        </w:tc>
      </w:tr>
      <w:tr w:rsidR="004C3451" w:rsidRPr="00A666AC" w14:paraId="157EC7D0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2971417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8E9F76D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42C6187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14.63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44A48D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7C327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3.98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14D1162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53.1%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344CA0F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110.2%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7AC86E7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764378D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127.2%</w:t>
            </w:r>
          </w:p>
        </w:tc>
      </w:tr>
      <w:tr w:rsidR="004C3451" w:rsidRPr="00A666AC" w14:paraId="0C98D881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3BC440F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2FD2BBA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75838344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14.79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514FBBE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13.54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AE8F5B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4.17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56277B6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43B5ACB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111.4%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BB0500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5FA40E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133.2%</w:t>
            </w:r>
          </w:p>
        </w:tc>
      </w:tr>
      <w:tr w:rsidR="004C3451" w:rsidRPr="00A666AC" w14:paraId="38235F7F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5EB686A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1B57D06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12E34B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14.79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4C1065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13.60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C1CC1B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26409DB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17EE4DD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2C2E0AD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114.7%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7D621DE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133.1%</w:t>
            </w:r>
          </w:p>
        </w:tc>
      </w:tr>
      <w:tr w:rsidR="004C3451" w:rsidRPr="00A666AC" w14:paraId="1B051587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401366C6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435A9963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05BB548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7EA7095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13.52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91E85A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52FA4E4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6799E83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166F3BF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445C11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132.7%</w:t>
            </w:r>
          </w:p>
        </w:tc>
      </w:tr>
      <w:tr w:rsidR="004C3451" w:rsidRPr="00A666AC" w14:paraId="7E9BCB84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FFFFFF" w:themeFill="background1"/>
            <w:vAlign w:val="center"/>
          </w:tcPr>
          <w:p w14:paraId="2D179E6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E25B940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0840BD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13.19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6B4498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11.68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3D7667B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3.00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027581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57.0%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70F67AF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3AD86A04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B67F7D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B515AC7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9DB940B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37CB4509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0C24385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14.73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4926C2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13.45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604BC20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555F405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23318A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3D448A9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115.1%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98696B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139.4%</w:t>
            </w:r>
          </w:p>
        </w:tc>
      </w:tr>
      <w:tr w:rsidR="004C3451" w:rsidRPr="00A666AC" w14:paraId="548FCAF3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4B144BC6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64ABCFB5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2E4C385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14.54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D1AE09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4B26B90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3.98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7960A6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53.3%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219F3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110.2%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8A7E60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113.7%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5C30BB5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132.7%</w:t>
            </w:r>
          </w:p>
        </w:tc>
      </w:tr>
      <w:tr w:rsidR="004C3451" w:rsidRPr="00A666AC" w14:paraId="35505D2F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2B69BE05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12AB9552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5B8C13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27D6DAD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13.47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78975DE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61FA25E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548E12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69696A3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115.3%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C1C50B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138.1%</w:t>
            </w:r>
          </w:p>
        </w:tc>
      </w:tr>
      <w:tr w:rsidR="004C3451" w:rsidRPr="00A666AC" w14:paraId="0D97C1E0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6713A77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80C86CC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139C490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DA97FC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13.43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A98F6E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4.08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943BE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52.8%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6F8A6C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111.4%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C223B8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485205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135.9%</w:t>
            </w:r>
          </w:p>
        </w:tc>
      </w:tr>
      <w:tr w:rsidR="004C3451" w:rsidRPr="00A666AC" w14:paraId="44C6EEFC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11F56A2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0EF6CB84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2CEA3CE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14.69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12F3B5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13.51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7C0549A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1E6A67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52.8%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88C07C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6F1254B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2D482BD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137.1%</w:t>
            </w:r>
          </w:p>
        </w:tc>
      </w:tr>
    </w:tbl>
    <w:p w14:paraId="1ECB1A82" w14:textId="77777777" w:rsidR="00264B0A" w:rsidRPr="00BD363E" w:rsidRDefault="00264B0A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264B0A" w:rsidRPr="00BD36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838D3" w14:textId="77777777" w:rsidR="00DE41FF" w:rsidRDefault="00DE41FF">
      <w:r>
        <w:separator/>
      </w:r>
    </w:p>
  </w:endnote>
  <w:endnote w:type="continuationSeparator" w:id="0">
    <w:p w14:paraId="265FE733" w14:textId="77777777" w:rsidR="00DE41FF" w:rsidRDefault="00DE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2F2DD" w14:textId="77777777" w:rsidR="00DE41FF" w:rsidRDefault="00DE41FF">
      <w:r>
        <w:separator/>
      </w:r>
    </w:p>
  </w:footnote>
  <w:footnote w:type="continuationSeparator" w:id="0">
    <w:p w14:paraId="7B6DEA0C" w14:textId="77777777" w:rsidR="00DE41FF" w:rsidRDefault="00DE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3A7EF" w14:textId="77777777" w:rsidR="0073350C" w:rsidRDefault="0073350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371A30"/>
    <w:multiLevelType w:val="hybridMultilevel"/>
    <w:tmpl w:val="7D00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25528"/>
    <w:multiLevelType w:val="hybridMultilevel"/>
    <w:tmpl w:val="57FA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4" w15:restartNumberingAfterBreak="0">
    <w:nsid w:val="64EF648D"/>
    <w:multiLevelType w:val="hybridMultilevel"/>
    <w:tmpl w:val="88C2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367B7"/>
    <w:multiLevelType w:val="hybridMultilevel"/>
    <w:tmpl w:val="68B8E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B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4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8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63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8E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2A688D"/>
    <w:multiLevelType w:val="hybridMultilevel"/>
    <w:tmpl w:val="A07C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30"/>
  </w:num>
  <w:num w:numId="4">
    <w:abstractNumId w:val="43"/>
  </w:num>
  <w:num w:numId="5">
    <w:abstractNumId w:val="3"/>
  </w:num>
  <w:num w:numId="6">
    <w:abstractNumId w:val="33"/>
  </w:num>
  <w:num w:numId="7">
    <w:abstractNumId w:val="20"/>
  </w:num>
  <w:num w:numId="8">
    <w:abstractNumId w:val="38"/>
  </w:num>
  <w:num w:numId="9">
    <w:abstractNumId w:val="29"/>
  </w:num>
  <w:num w:numId="10">
    <w:abstractNumId w:val="13"/>
  </w:num>
  <w:num w:numId="11">
    <w:abstractNumId w:val="32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4"/>
  </w:num>
  <w:num w:numId="17">
    <w:abstractNumId w:val="27"/>
  </w:num>
  <w:num w:numId="18">
    <w:abstractNumId w:val="11"/>
  </w:num>
  <w:num w:numId="19">
    <w:abstractNumId w:val="6"/>
  </w:num>
  <w:num w:numId="20">
    <w:abstractNumId w:val="25"/>
  </w:num>
  <w:num w:numId="21">
    <w:abstractNumId w:val="15"/>
  </w:num>
  <w:num w:numId="22">
    <w:abstractNumId w:val="1"/>
  </w:num>
  <w:num w:numId="23">
    <w:abstractNumId w:val="2"/>
  </w:num>
  <w:num w:numId="24">
    <w:abstractNumId w:val="42"/>
  </w:num>
  <w:num w:numId="25">
    <w:abstractNumId w:val="35"/>
  </w:num>
  <w:num w:numId="26">
    <w:abstractNumId w:val="31"/>
  </w:num>
  <w:num w:numId="27">
    <w:abstractNumId w:val="19"/>
  </w:num>
  <w:num w:numId="28">
    <w:abstractNumId w:val="8"/>
  </w:num>
  <w:num w:numId="29">
    <w:abstractNumId w:val="18"/>
  </w:num>
  <w:num w:numId="30">
    <w:abstractNumId w:val="28"/>
  </w:num>
  <w:num w:numId="31">
    <w:abstractNumId w:val="39"/>
  </w:num>
  <w:num w:numId="32">
    <w:abstractNumId w:val="26"/>
  </w:num>
  <w:num w:numId="33">
    <w:abstractNumId w:val="44"/>
  </w:num>
  <w:num w:numId="34">
    <w:abstractNumId w:val="14"/>
  </w:num>
  <w:num w:numId="35">
    <w:abstractNumId w:val="36"/>
  </w:num>
  <w:num w:numId="36">
    <w:abstractNumId w:val="21"/>
  </w:num>
  <w:num w:numId="37">
    <w:abstractNumId w:val="4"/>
  </w:num>
  <w:num w:numId="38">
    <w:abstractNumId w:val="23"/>
  </w:num>
  <w:num w:numId="39">
    <w:abstractNumId w:val="22"/>
  </w:num>
  <w:num w:numId="40">
    <w:abstractNumId w:val="12"/>
  </w:num>
  <w:num w:numId="41">
    <w:abstractNumId w:val="40"/>
  </w:num>
  <w:num w:numId="42">
    <w:abstractNumId w:val="41"/>
  </w:num>
  <w:num w:numId="43">
    <w:abstractNumId w:val="16"/>
  </w:num>
  <w:num w:numId="44">
    <w:abstractNumId w:val="34"/>
  </w:num>
  <w:num w:numId="45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58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175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2AEF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049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306"/>
    <w:rsid w:val="000F762B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9D1"/>
    <w:rsid w:val="00127AAA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600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67E2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36E1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0FAC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B0A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797"/>
    <w:rsid w:val="00296E64"/>
    <w:rsid w:val="002A0C8F"/>
    <w:rsid w:val="002A1E47"/>
    <w:rsid w:val="002A3A3D"/>
    <w:rsid w:val="002A74D6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188D"/>
    <w:rsid w:val="002D233C"/>
    <w:rsid w:val="002D2EF7"/>
    <w:rsid w:val="002D3802"/>
    <w:rsid w:val="002D488B"/>
    <w:rsid w:val="002D53AF"/>
    <w:rsid w:val="002D5B2B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6DE8"/>
    <w:rsid w:val="002F00C5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471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0A0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017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785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8E8"/>
    <w:rsid w:val="003F7398"/>
    <w:rsid w:val="0040034B"/>
    <w:rsid w:val="004005B5"/>
    <w:rsid w:val="00401F93"/>
    <w:rsid w:val="00402D5B"/>
    <w:rsid w:val="0040329D"/>
    <w:rsid w:val="00404B4A"/>
    <w:rsid w:val="00405213"/>
    <w:rsid w:val="0040633D"/>
    <w:rsid w:val="004107E6"/>
    <w:rsid w:val="00412AB3"/>
    <w:rsid w:val="00413E2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CF4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52AB"/>
    <w:rsid w:val="004C1AC1"/>
    <w:rsid w:val="004C2115"/>
    <w:rsid w:val="004C31D3"/>
    <w:rsid w:val="004C3451"/>
    <w:rsid w:val="004C3C38"/>
    <w:rsid w:val="004C4315"/>
    <w:rsid w:val="004C48A5"/>
    <w:rsid w:val="004C5D06"/>
    <w:rsid w:val="004C657C"/>
    <w:rsid w:val="004D026D"/>
    <w:rsid w:val="004D108A"/>
    <w:rsid w:val="004D10F3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94A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EEA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D3A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77106"/>
    <w:rsid w:val="005804B1"/>
    <w:rsid w:val="005808CD"/>
    <w:rsid w:val="00581B33"/>
    <w:rsid w:val="00581EBB"/>
    <w:rsid w:val="00582473"/>
    <w:rsid w:val="0058443F"/>
    <w:rsid w:val="0058463D"/>
    <w:rsid w:val="005849C2"/>
    <w:rsid w:val="005862F6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363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054B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852"/>
    <w:rsid w:val="005F7EE3"/>
    <w:rsid w:val="00600C24"/>
    <w:rsid w:val="00600CDE"/>
    <w:rsid w:val="00601EA9"/>
    <w:rsid w:val="006025B0"/>
    <w:rsid w:val="0060297E"/>
    <w:rsid w:val="00603253"/>
    <w:rsid w:val="0060460B"/>
    <w:rsid w:val="00605580"/>
    <w:rsid w:val="00605798"/>
    <w:rsid w:val="006057EF"/>
    <w:rsid w:val="00607327"/>
    <w:rsid w:val="006078B5"/>
    <w:rsid w:val="0061391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6DBF"/>
    <w:rsid w:val="00627509"/>
    <w:rsid w:val="00630E9A"/>
    <w:rsid w:val="0063186E"/>
    <w:rsid w:val="00631C9C"/>
    <w:rsid w:val="00632AE4"/>
    <w:rsid w:val="0063477E"/>
    <w:rsid w:val="00634989"/>
    <w:rsid w:val="00636CCC"/>
    <w:rsid w:val="006377FF"/>
    <w:rsid w:val="00641F41"/>
    <w:rsid w:val="00642A83"/>
    <w:rsid w:val="00643083"/>
    <w:rsid w:val="006458B7"/>
    <w:rsid w:val="00645E63"/>
    <w:rsid w:val="00646DBE"/>
    <w:rsid w:val="00647495"/>
    <w:rsid w:val="00647880"/>
    <w:rsid w:val="00647E89"/>
    <w:rsid w:val="0065003C"/>
    <w:rsid w:val="0065048F"/>
    <w:rsid w:val="00651389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13A"/>
    <w:rsid w:val="00683595"/>
    <w:rsid w:val="00684B10"/>
    <w:rsid w:val="00684F73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140"/>
    <w:rsid w:val="006E5428"/>
    <w:rsid w:val="006E6697"/>
    <w:rsid w:val="006E6A76"/>
    <w:rsid w:val="006F0700"/>
    <w:rsid w:val="006F1529"/>
    <w:rsid w:val="006F199F"/>
    <w:rsid w:val="006F204A"/>
    <w:rsid w:val="006F4BD2"/>
    <w:rsid w:val="006F4D44"/>
    <w:rsid w:val="006F4D8E"/>
    <w:rsid w:val="006F4F1A"/>
    <w:rsid w:val="006F6995"/>
    <w:rsid w:val="006F6EF9"/>
    <w:rsid w:val="006F79E1"/>
    <w:rsid w:val="006F7BCF"/>
    <w:rsid w:val="00700C54"/>
    <w:rsid w:val="0070274F"/>
    <w:rsid w:val="00705B9C"/>
    <w:rsid w:val="00706011"/>
    <w:rsid w:val="0070636F"/>
    <w:rsid w:val="00707D33"/>
    <w:rsid w:val="0071081E"/>
    <w:rsid w:val="007110E6"/>
    <w:rsid w:val="0071170B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EE5"/>
    <w:rsid w:val="007321FF"/>
    <w:rsid w:val="00732EEB"/>
    <w:rsid w:val="0073350C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2839"/>
    <w:rsid w:val="007658A6"/>
    <w:rsid w:val="00766BA8"/>
    <w:rsid w:val="00771F90"/>
    <w:rsid w:val="0077429E"/>
    <w:rsid w:val="00774491"/>
    <w:rsid w:val="00774783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7FB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5B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435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4D79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CBB"/>
    <w:rsid w:val="008E1EB9"/>
    <w:rsid w:val="008E38AD"/>
    <w:rsid w:val="008E599D"/>
    <w:rsid w:val="008E686B"/>
    <w:rsid w:val="008F2B67"/>
    <w:rsid w:val="008F301F"/>
    <w:rsid w:val="008F360D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0C1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0C94"/>
    <w:rsid w:val="00941E5B"/>
    <w:rsid w:val="009446EA"/>
    <w:rsid w:val="00945482"/>
    <w:rsid w:val="00945E21"/>
    <w:rsid w:val="00947445"/>
    <w:rsid w:val="009502CE"/>
    <w:rsid w:val="009504CA"/>
    <w:rsid w:val="0095220B"/>
    <w:rsid w:val="00952316"/>
    <w:rsid w:val="00952B7C"/>
    <w:rsid w:val="009532C0"/>
    <w:rsid w:val="00954215"/>
    <w:rsid w:val="00954A84"/>
    <w:rsid w:val="009564A8"/>
    <w:rsid w:val="009571B3"/>
    <w:rsid w:val="00961820"/>
    <w:rsid w:val="0096225A"/>
    <w:rsid w:val="009623EE"/>
    <w:rsid w:val="00964FE6"/>
    <w:rsid w:val="00967D6D"/>
    <w:rsid w:val="00972D70"/>
    <w:rsid w:val="009735EC"/>
    <w:rsid w:val="009740F8"/>
    <w:rsid w:val="00975CC7"/>
    <w:rsid w:val="00976F41"/>
    <w:rsid w:val="00977E64"/>
    <w:rsid w:val="00980278"/>
    <w:rsid w:val="00980425"/>
    <w:rsid w:val="0098068D"/>
    <w:rsid w:val="00981709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E753A"/>
    <w:rsid w:val="009F0D5B"/>
    <w:rsid w:val="009F1A2B"/>
    <w:rsid w:val="009F307D"/>
    <w:rsid w:val="009F34AE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47D34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C0A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26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58D3"/>
    <w:rsid w:val="00B05C87"/>
    <w:rsid w:val="00B10EBC"/>
    <w:rsid w:val="00B12C3B"/>
    <w:rsid w:val="00B12CB3"/>
    <w:rsid w:val="00B12EF7"/>
    <w:rsid w:val="00B14D91"/>
    <w:rsid w:val="00B17653"/>
    <w:rsid w:val="00B17F5F"/>
    <w:rsid w:val="00B202C2"/>
    <w:rsid w:val="00B202F1"/>
    <w:rsid w:val="00B205A5"/>
    <w:rsid w:val="00B2075D"/>
    <w:rsid w:val="00B2265E"/>
    <w:rsid w:val="00B2681C"/>
    <w:rsid w:val="00B31BF1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3CAA"/>
    <w:rsid w:val="00B848C9"/>
    <w:rsid w:val="00B85B75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2E"/>
    <w:rsid w:val="00BC5ECA"/>
    <w:rsid w:val="00BC6B61"/>
    <w:rsid w:val="00BD123B"/>
    <w:rsid w:val="00BD215F"/>
    <w:rsid w:val="00BD33B2"/>
    <w:rsid w:val="00BD363E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119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9D5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246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4CA1"/>
    <w:rsid w:val="00CD55AB"/>
    <w:rsid w:val="00CD66F3"/>
    <w:rsid w:val="00CD6D6B"/>
    <w:rsid w:val="00CE1480"/>
    <w:rsid w:val="00CE1D79"/>
    <w:rsid w:val="00CE29FE"/>
    <w:rsid w:val="00CE4F8B"/>
    <w:rsid w:val="00CE597D"/>
    <w:rsid w:val="00CE5C3C"/>
    <w:rsid w:val="00CE6378"/>
    <w:rsid w:val="00CE6BC2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00A3"/>
    <w:rsid w:val="00D21563"/>
    <w:rsid w:val="00D2285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6B6B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64F"/>
    <w:rsid w:val="00DD6237"/>
    <w:rsid w:val="00DE135B"/>
    <w:rsid w:val="00DE13AB"/>
    <w:rsid w:val="00DE1C7E"/>
    <w:rsid w:val="00DE31AD"/>
    <w:rsid w:val="00DE41FF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87C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707"/>
    <w:rsid w:val="00EF692D"/>
    <w:rsid w:val="00EF6A09"/>
    <w:rsid w:val="00EF72A1"/>
    <w:rsid w:val="00EF738B"/>
    <w:rsid w:val="00F00CA8"/>
    <w:rsid w:val="00F01548"/>
    <w:rsid w:val="00F01774"/>
    <w:rsid w:val="00F01A66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65ED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7AB"/>
    <w:rsid w:val="00F370D1"/>
    <w:rsid w:val="00F42901"/>
    <w:rsid w:val="00F42A56"/>
    <w:rsid w:val="00F4594E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E33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08C69"/>
  <w15:docId w15:val="{3934F36C-11C9-4A3D-A79C-7BE35EB0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table" w:styleId="GridTable4">
    <w:name w:val="Grid Table 4"/>
    <w:basedOn w:val="TableNormal"/>
    <w:uiPriority w:val="49"/>
    <w:rsid w:val="0065048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1Light">
    <w:name w:val="Grid Table 1 Light"/>
    <w:basedOn w:val="TableNormal"/>
    <w:uiPriority w:val="46"/>
    <w:rsid w:val="00941E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1.184729064039409</c:v>
                </c:pt>
                <c:pt idx="1">
                  <c:v>1.6122448979591837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1.1711822660098523</c:v>
                </c:pt>
                <c:pt idx="1">
                  <c:v>1.5150060024009604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1.1829291398256916</c:v>
                </c:pt>
                <c:pt idx="1">
                  <c:v>1.6164465786314526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1.1787608942781358</c:v>
                </c:pt>
                <c:pt idx="1">
                  <c:v>1.5816326530612244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1.1830238726790452</c:v>
                </c:pt>
                <c:pt idx="1">
                  <c:v>1.5990396158463387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5628272"/>
        <c:axId val="238414680"/>
      </c:barChart>
      <c:catAx>
        <c:axId val="355628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414680"/>
        <c:crosses val="autoZero"/>
        <c:auto val="1"/>
        <c:lblAlgn val="ctr"/>
        <c:lblOffset val="100"/>
        <c:noMultiLvlLbl val="0"/>
      </c:catAx>
      <c:valAx>
        <c:axId val="23841468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5628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1.1882949220617767</c:v>
                </c:pt>
                <c:pt idx="1">
                  <c:v>1.6356350184956843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1.1697427560485798</c:v>
                </c:pt>
                <c:pt idx="1">
                  <c:v>1.5431565967940815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1.1819833604284211</c:v>
                </c:pt>
                <c:pt idx="1">
                  <c:v>1.5758323057953143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1.1832265468107486</c:v>
                </c:pt>
                <c:pt idx="1">
                  <c:v>1.6103575832305794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1.1766280960122406</c:v>
                </c:pt>
                <c:pt idx="1">
                  <c:v>1.5641183723797778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8415464"/>
        <c:axId val="238415856"/>
      </c:barChart>
      <c:catAx>
        <c:axId val="238415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415856"/>
        <c:crosses val="autoZero"/>
        <c:auto val="1"/>
        <c:lblAlgn val="ctr"/>
        <c:lblOffset val="100"/>
        <c:noMultiLvlLbl val="0"/>
      </c:catAx>
      <c:valAx>
        <c:axId val="23841585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415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1.665825977301387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1.176204674425315</c:v>
                </c:pt>
                <c:pt idx="1">
                  <c:v>1.5731399747793191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1.187650283735693</c:v>
                </c:pt>
                <c:pt idx="1">
                  <c:v>1.628625472887768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1.6298865069356872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1.1825526594209868</c:v>
                </c:pt>
                <c:pt idx="1">
                  <c:v>1.5693568726355611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3343864"/>
        <c:axId val="353344256"/>
      </c:barChart>
      <c:catAx>
        <c:axId val="353343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3344256"/>
        <c:crosses val="autoZero"/>
        <c:auto val="1"/>
        <c:lblAlgn val="ctr"/>
        <c:lblOffset val="100"/>
        <c:noMultiLvlLbl val="0"/>
      </c:catAx>
      <c:valAx>
        <c:axId val="353344256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3343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1.1155120481927712</c:v>
                </c:pt>
                <c:pt idx="1">
                  <c:v>1.3419622882710132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1.101882530120482</c:v>
                </c:pt>
                <c:pt idx="1">
                  <c:v>1.2719718759987215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1.1137048192771084</c:v>
                </c:pt>
                <c:pt idx="1">
                  <c:v>1.3317353787152444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1.1133283132530121</c:v>
                </c:pt>
                <c:pt idx="1">
                  <c:v>1.3307766059443911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1.1125753012048194</c:v>
                </c:pt>
                <c:pt idx="1">
                  <c:v>1.326941514860978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3345040"/>
        <c:axId val="353345432"/>
      </c:barChart>
      <c:catAx>
        <c:axId val="353345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3345432"/>
        <c:crosses val="autoZero"/>
        <c:auto val="1"/>
        <c:lblAlgn val="ctr"/>
        <c:lblOffset val="100"/>
        <c:noMultiLvlLbl val="0"/>
      </c:catAx>
      <c:valAx>
        <c:axId val="35334543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3345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1.1161221860077313</c:v>
                </c:pt>
                <c:pt idx="1">
                  <c:v>1.3940000000000001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1.1017206094140832</c:v>
                </c:pt>
                <c:pt idx="1">
                  <c:v>1.3266666666666667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1.1173349503524597</c:v>
                </c:pt>
                <c:pt idx="1">
                  <c:v>1.381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1.114303039490639</c:v>
                </c:pt>
                <c:pt idx="1">
                  <c:v>1.359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1.1133934662320928</c:v>
                </c:pt>
                <c:pt idx="1">
                  <c:v>1.3713333333333333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6468960"/>
        <c:axId val="356469352"/>
      </c:barChart>
      <c:catAx>
        <c:axId val="35646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69352"/>
        <c:crosses val="autoZero"/>
        <c:auto val="1"/>
        <c:lblAlgn val="ctr"/>
        <c:lblOffset val="100"/>
        <c:noMultiLvlLbl val="0"/>
      </c:catAx>
      <c:valAx>
        <c:axId val="356469352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68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1.11380328613614</c:v>
                </c:pt>
                <c:pt idx="1">
                  <c:v>1.3632734530938124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1.100628454607405</c:v>
                </c:pt>
                <c:pt idx="1">
                  <c:v>1.29707252162342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1.1150904823199819</c:v>
                </c:pt>
                <c:pt idx="1">
                  <c:v>1.3642714570858285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1.1117589157265086</c:v>
                </c:pt>
                <c:pt idx="1">
                  <c:v>1.3609447771124419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1.1104717195426668</c:v>
                </c:pt>
                <c:pt idx="1">
                  <c:v>1.3566200931470394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6470136"/>
        <c:axId val="350915952"/>
      </c:barChart>
      <c:catAx>
        <c:axId val="356470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915952"/>
        <c:crosses val="autoZero"/>
        <c:auto val="1"/>
        <c:lblAlgn val="ctr"/>
        <c:lblOffset val="100"/>
        <c:noMultiLvlLbl val="0"/>
      </c:catAx>
      <c:valAx>
        <c:axId val="35091595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70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69C72-D51A-4169-AB6D-4ADAD237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1906</Words>
  <Characters>10868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2016-09-28T17:55:00Z</dcterms:created>
  <dcterms:modified xsi:type="dcterms:W3CDTF">2016-09-28T17:56:00Z</dcterms:modified>
</cp:coreProperties>
</file>